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F04BC21" w14:textId="77777777" w:rsidR="00A25941" w:rsidRDefault="00A25941" w:rsidP="00C26E1A">
      <w:pPr>
        <w:widowControl w:val="0"/>
        <w:jc w:val="center"/>
        <w:rPr>
          <w:b/>
          <w:bCs/>
          <w:sz w:val="22"/>
          <w:szCs w:val="32"/>
          <w:rtl/>
          <w:lang w:eastAsia="en-US"/>
        </w:rPr>
      </w:pPr>
      <w:bookmarkStart w:id="0" w:name="_Hlk129177305"/>
      <w:bookmarkStart w:id="1" w:name="_GoBack"/>
      <w:bookmarkEnd w:id="1"/>
      <w:r>
        <w:rPr>
          <w:b/>
          <w:bCs/>
          <w:sz w:val="22"/>
          <w:szCs w:val="32"/>
          <w:rtl/>
          <w:lang w:eastAsia="en-US"/>
        </w:rPr>
        <w:t>מדינת ישראל</w:t>
      </w:r>
    </w:p>
    <w:p w14:paraId="43B204DF" w14:textId="77777777" w:rsidR="00A25941" w:rsidRDefault="00A25941" w:rsidP="00C26E1A">
      <w:pPr>
        <w:widowControl w:val="0"/>
        <w:jc w:val="center"/>
        <w:rPr>
          <w:b/>
          <w:bCs/>
          <w:sz w:val="22"/>
          <w:szCs w:val="32"/>
          <w:rtl/>
          <w:lang w:eastAsia="en-US"/>
        </w:rPr>
      </w:pPr>
      <w:r w:rsidRPr="0003676B">
        <w:rPr>
          <w:rFonts w:hint="cs"/>
          <w:b/>
          <w:bCs/>
          <w:sz w:val="18"/>
          <w:szCs w:val="28"/>
          <w:rtl/>
          <w:lang w:eastAsia="en-US"/>
        </w:rPr>
        <w:t xml:space="preserve">משרד החינוך </w:t>
      </w:r>
    </w:p>
    <w:p w14:paraId="1F71B269" w14:textId="77777777" w:rsidR="00A25941" w:rsidRPr="00741F6B" w:rsidRDefault="00A25941" w:rsidP="00C26E1A">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7D61FFD" w14:textId="77777777" w:rsidR="00A25941" w:rsidRDefault="00A25941" w:rsidP="00C26E1A">
      <w:pPr>
        <w:widowControl w:val="0"/>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p w14:paraId="1C960F71" w14:textId="022BD045" w:rsidR="00A25941" w:rsidRPr="00C21086" w:rsidRDefault="00665A06" w:rsidP="00C26E1A">
      <w:pPr>
        <w:widowControl w:val="0"/>
        <w:jc w:val="right"/>
        <w:rPr>
          <w:rtl/>
          <w:lang w:eastAsia="en-US"/>
        </w:rPr>
      </w:pPr>
      <w:r>
        <w:rPr>
          <w:rFonts w:hint="cs"/>
          <w:rtl/>
          <w:lang w:eastAsia="en-US"/>
        </w:rPr>
        <w:t>2</w:t>
      </w:r>
      <w:r w:rsidR="004A5186" w:rsidRPr="00C21086">
        <w:rPr>
          <w:rFonts w:hint="cs"/>
          <w:rtl/>
          <w:lang w:eastAsia="en-US"/>
        </w:rPr>
        <w:t xml:space="preserve"> </w:t>
      </w:r>
      <w:r>
        <w:rPr>
          <w:rFonts w:hint="cs"/>
          <w:rtl/>
          <w:lang w:eastAsia="en-US"/>
        </w:rPr>
        <w:t>אוגוסט</w:t>
      </w:r>
      <w:r w:rsidR="004A5186" w:rsidRPr="00C21086">
        <w:rPr>
          <w:rFonts w:hint="cs"/>
          <w:rtl/>
          <w:lang w:eastAsia="en-US"/>
        </w:rPr>
        <w:t xml:space="preserve"> </w:t>
      </w:r>
      <w:r w:rsidR="0000415A" w:rsidRPr="00C21086">
        <w:rPr>
          <w:rFonts w:hint="cs"/>
          <w:rtl/>
          <w:lang w:eastAsia="en-US"/>
        </w:rPr>
        <w:t>202</w:t>
      </w:r>
      <w:r w:rsidR="004465E7">
        <w:rPr>
          <w:rFonts w:hint="cs"/>
          <w:rtl/>
          <w:lang w:eastAsia="en-US"/>
        </w:rPr>
        <w:t>3</w:t>
      </w:r>
    </w:p>
    <w:p w14:paraId="43DB366C" w14:textId="77777777" w:rsidR="00C21086" w:rsidRDefault="00C21086" w:rsidP="00C26E1A">
      <w:pPr>
        <w:tabs>
          <w:tab w:val="center" w:pos="7259"/>
        </w:tabs>
        <w:rPr>
          <w:u w:val="single"/>
          <w:rtl/>
        </w:rPr>
      </w:pPr>
    </w:p>
    <w:bookmarkEnd w:id="0"/>
    <w:p w14:paraId="4BC394F1" w14:textId="2983700F" w:rsidR="00B7286B" w:rsidRDefault="00A92908" w:rsidP="00C21086">
      <w:pPr>
        <w:keepNext/>
        <w:keepLines/>
        <w:spacing w:line="300" w:lineRule="atLeast"/>
        <w:jc w:val="center"/>
        <w:rPr>
          <w:rFonts w:ascii="David" w:hAnsi="David"/>
          <w:b/>
          <w:bCs/>
          <w:u w:val="single"/>
          <w:rtl/>
          <w:lang w:eastAsia="en-US"/>
        </w:rPr>
      </w:pPr>
      <w:r w:rsidRPr="00A92908">
        <w:rPr>
          <w:rFonts w:ascii="David" w:hAnsi="David"/>
          <w:b/>
          <w:bCs/>
          <w:rtl/>
          <w:lang w:eastAsia="en-US"/>
        </w:rPr>
        <w:t>מכרז מס' 18/6.2023: הפעלת שירותי חינוך והשכלה לנוער מנותק (תוכנית היל"ה)</w:t>
      </w:r>
    </w:p>
    <w:p w14:paraId="2935B4DF" w14:textId="77777777" w:rsidR="004722F0" w:rsidRPr="007A777F" w:rsidRDefault="004722F0" w:rsidP="00C21086">
      <w:pPr>
        <w:keepNext/>
        <w:keepLines/>
        <w:spacing w:line="300" w:lineRule="atLeast"/>
        <w:jc w:val="center"/>
        <w:rPr>
          <w:rFonts w:ascii="David" w:hAnsi="David"/>
          <w:b/>
          <w:bCs/>
          <w:u w:val="single"/>
          <w:rtl/>
          <w:lang w:eastAsia="en-US"/>
        </w:rPr>
      </w:pPr>
    </w:p>
    <w:p w14:paraId="0C68A841" w14:textId="381740C8" w:rsidR="00C21086" w:rsidRDefault="00C21086" w:rsidP="00C21086">
      <w:pPr>
        <w:keepNext/>
        <w:keepLines/>
        <w:jc w:val="center"/>
        <w:rPr>
          <w:rFonts w:ascii="David" w:hAnsi="David"/>
          <w:b/>
          <w:bCs/>
          <w:u w:val="single"/>
          <w:rtl/>
        </w:rPr>
      </w:pPr>
      <w:r w:rsidRPr="007A777F">
        <w:rPr>
          <w:rFonts w:ascii="David" w:hAnsi="David"/>
          <w:b/>
          <w:bCs/>
          <w:u w:val="single"/>
          <w:rtl/>
        </w:rPr>
        <w:t xml:space="preserve">הבהרה </w:t>
      </w:r>
      <w:r w:rsidR="00665A06">
        <w:rPr>
          <w:rFonts w:ascii="David" w:hAnsi="David" w:hint="cs"/>
          <w:b/>
          <w:bCs/>
          <w:u w:val="single"/>
          <w:rtl/>
        </w:rPr>
        <w:t>5</w:t>
      </w:r>
    </w:p>
    <w:p w14:paraId="48BD4AEC" w14:textId="77777777" w:rsidR="00665A06" w:rsidRDefault="00665A06" w:rsidP="00C21086">
      <w:pPr>
        <w:keepNext/>
        <w:keepLines/>
        <w:jc w:val="center"/>
        <w:rPr>
          <w:rFonts w:ascii="David" w:hAnsi="David"/>
          <w:b/>
          <w:bCs/>
          <w:u w:val="single"/>
          <w:rtl/>
        </w:rPr>
      </w:pPr>
    </w:p>
    <w:p w14:paraId="357C74CD" w14:textId="27B56CFE" w:rsidR="00665A06" w:rsidRDefault="00665A06" w:rsidP="00C21086">
      <w:pPr>
        <w:keepNext/>
        <w:keepLines/>
        <w:jc w:val="center"/>
        <w:rPr>
          <w:rFonts w:ascii="David" w:hAnsi="David"/>
          <w:b/>
          <w:bCs/>
          <w:u w:val="single"/>
          <w:rtl/>
        </w:rPr>
      </w:pPr>
      <w:r>
        <w:rPr>
          <w:rFonts w:ascii="David" w:hAnsi="David" w:hint="cs"/>
          <w:b/>
          <w:bCs/>
          <w:u w:val="single"/>
          <w:rtl/>
        </w:rPr>
        <w:t xml:space="preserve">מועד הגשת ההצעות נדחה ליום </w:t>
      </w:r>
      <w:r w:rsidR="00F6359F">
        <w:rPr>
          <w:rFonts w:ascii="David" w:hAnsi="David" w:hint="cs"/>
          <w:b/>
          <w:bCs/>
          <w:u w:val="single"/>
          <w:rtl/>
        </w:rPr>
        <w:t>16/8/2023 בשעה 11:00</w:t>
      </w:r>
    </w:p>
    <w:p w14:paraId="260B85E7" w14:textId="77777777" w:rsidR="00643C69" w:rsidRPr="007A777F" w:rsidRDefault="00643C69" w:rsidP="00C21086">
      <w:pPr>
        <w:keepNext/>
        <w:keepLines/>
        <w:jc w:val="center"/>
        <w:rPr>
          <w:rFonts w:ascii="David" w:hAnsi="David"/>
          <w:b/>
          <w:bCs/>
          <w:u w:val="single"/>
          <w:rtl/>
        </w:rPr>
      </w:pPr>
    </w:p>
    <w:tbl>
      <w:tblPr>
        <w:tblStyle w:val="af1"/>
        <w:tblpPr w:leftFromText="180" w:rightFromText="180" w:vertAnchor="text" w:tblpXSpec="right" w:tblpY="1"/>
        <w:tblOverlap w:val="never"/>
        <w:bidiVisual/>
        <w:tblW w:w="15085" w:type="dxa"/>
        <w:tblLayout w:type="fixed"/>
        <w:tblLook w:val="04A0" w:firstRow="1" w:lastRow="0" w:firstColumn="1" w:lastColumn="0" w:noHBand="0" w:noVBand="1"/>
      </w:tblPr>
      <w:tblGrid>
        <w:gridCol w:w="850"/>
        <w:gridCol w:w="1587"/>
        <w:gridCol w:w="907"/>
        <w:gridCol w:w="5870"/>
        <w:gridCol w:w="5871"/>
      </w:tblGrid>
      <w:tr w:rsidR="002B5E9D" w:rsidRPr="00533C66" w14:paraId="2923E5E8" w14:textId="77777777" w:rsidTr="0010440C">
        <w:trPr>
          <w:tblHeader/>
        </w:trPr>
        <w:tc>
          <w:tcPr>
            <w:tcW w:w="850" w:type="dxa"/>
            <w:vAlign w:val="center"/>
          </w:tcPr>
          <w:p w14:paraId="231CC2EA" w14:textId="77777777" w:rsidR="00C21086" w:rsidRPr="00533C66" w:rsidRDefault="00C21086" w:rsidP="00D963B6">
            <w:pPr>
              <w:keepNext/>
              <w:keepLines/>
              <w:jc w:val="center"/>
              <w:rPr>
                <w:rFonts w:ascii="David" w:hAnsi="David"/>
                <w:b/>
                <w:bCs/>
                <w:u w:val="single"/>
                <w:rtl/>
              </w:rPr>
            </w:pPr>
            <w:r w:rsidRPr="00533C66">
              <w:rPr>
                <w:rFonts w:ascii="David" w:hAnsi="David"/>
                <w:b/>
                <w:bCs/>
                <w:color w:val="002060"/>
                <w:rtl/>
                <w:lang w:eastAsia="en-US"/>
              </w:rPr>
              <w:t>סידורי</w:t>
            </w:r>
          </w:p>
        </w:tc>
        <w:tc>
          <w:tcPr>
            <w:tcW w:w="1587" w:type="dxa"/>
            <w:vAlign w:val="center"/>
          </w:tcPr>
          <w:p w14:paraId="216E563D" w14:textId="5E091C53" w:rsidR="00C21086" w:rsidRPr="00533C66" w:rsidRDefault="00C21086" w:rsidP="00D963B6">
            <w:pPr>
              <w:keepNext/>
              <w:keepLines/>
              <w:jc w:val="center"/>
              <w:rPr>
                <w:rFonts w:ascii="David" w:hAnsi="David"/>
                <w:b/>
                <w:bCs/>
                <w:u w:val="single"/>
                <w:rtl/>
              </w:rPr>
            </w:pPr>
            <w:r w:rsidRPr="00533C66">
              <w:rPr>
                <w:rFonts w:ascii="David" w:hAnsi="David"/>
                <w:b/>
                <w:bCs/>
                <w:color w:val="002060"/>
                <w:rtl/>
                <w:lang w:eastAsia="en-US"/>
              </w:rPr>
              <w:t>מספר הסעיף אליו מתייחסת השאלה/</w:t>
            </w:r>
            <w:r w:rsidR="0010440C">
              <w:rPr>
                <w:rFonts w:ascii="David" w:hAnsi="David" w:hint="cs"/>
                <w:b/>
                <w:bCs/>
                <w:color w:val="002060"/>
                <w:rtl/>
                <w:lang w:eastAsia="en-US"/>
              </w:rPr>
              <w:t xml:space="preserve"> </w:t>
            </w:r>
            <w:r w:rsidRPr="00533C66">
              <w:rPr>
                <w:rFonts w:ascii="David" w:hAnsi="David"/>
                <w:b/>
                <w:bCs/>
                <w:color w:val="002060"/>
                <w:rtl/>
                <w:lang w:eastAsia="en-US"/>
              </w:rPr>
              <w:t>הבהרה</w:t>
            </w:r>
          </w:p>
        </w:tc>
        <w:tc>
          <w:tcPr>
            <w:tcW w:w="907" w:type="dxa"/>
            <w:vAlign w:val="center"/>
          </w:tcPr>
          <w:p w14:paraId="20EF23BA" w14:textId="77777777" w:rsidR="00C21086" w:rsidRPr="00533C66" w:rsidRDefault="00C21086" w:rsidP="00D963B6">
            <w:pPr>
              <w:keepNext/>
              <w:keepLines/>
              <w:jc w:val="center"/>
              <w:rPr>
                <w:rFonts w:ascii="David" w:hAnsi="David"/>
                <w:b/>
                <w:bCs/>
                <w:u w:val="single"/>
                <w:rtl/>
              </w:rPr>
            </w:pPr>
            <w:r w:rsidRPr="00533C66">
              <w:rPr>
                <w:rFonts w:ascii="David" w:hAnsi="David"/>
                <w:b/>
                <w:bCs/>
                <w:color w:val="002060"/>
                <w:rtl/>
                <w:lang w:eastAsia="en-US"/>
              </w:rPr>
              <w:t>עמוד</w:t>
            </w:r>
          </w:p>
        </w:tc>
        <w:tc>
          <w:tcPr>
            <w:tcW w:w="5870" w:type="dxa"/>
            <w:vAlign w:val="center"/>
          </w:tcPr>
          <w:p w14:paraId="113A4794" w14:textId="77777777" w:rsidR="00C21086" w:rsidRPr="00533C66" w:rsidRDefault="00C21086" w:rsidP="00D963B6">
            <w:pPr>
              <w:keepNext/>
              <w:keepLines/>
              <w:jc w:val="center"/>
              <w:rPr>
                <w:rFonts w:ascii="David" w:hAnsi="David"/>
                <w:b/>
                <w:bCs/>
                <w:u w:val="single"/>
                <w:rtl/>
              </w:rPr>
            </w:pPr>
            <w:r w:rsidRPr="00533C66">
              <w:rPr>
                <w:rFonts w:ascii="David" w:hAnsi="David"/>
                <w:b/>
                <w:bCs/>
                <w:color w:val="002060"/>
                <w:rtl/>
                <w:lang w:eastAsia="en-US"/>
              </w:rPr>
              <w:t>פירוט השאלה / בקשה להבהרה</w:t>
            </w:r>
          </w:p>
        </w:tc>
        <w:tc>
          <w:tcPr>
            <w:tcW w:w="5871" w:type="dxa"/>
            <w:vAlign w:val="center"/>
          </w:tcPr>
          <w:p w14:paraId="03D8A44E" w14:textId="16185AB5" w:rsidR="00C21086" w:rsidRPr="00533C66" w:rsidRDefault="006D4081" w:rsidP="00D963B6">
            <w:pPr>
              <w:keepNext/>
              <w:keepLines/>
              <w:jc w:val="center"/>
              <w:rPr>
                <w:rFonts w:ascii="David" w:hAnsi="David"/>
                <w:b/>
                <w:bCs/>
                <w:u w:val="single"/>
                <w:rtl/>
              </w:rPr>
            </w:pPr>
            <w:r>
              <w:rPr>
                <w:rFonts w:ascii="David" w:hAnsi="David" w:hint="cs"/>
                <w:b/>
                <w:bCs/>
                <w:color w:val="002060"/>
                <w:rtl/>
                <w:lang w:eastAsia="en-US"/>
              </w:rPr>
              <w:t>/</w:t>
            </w:r>
            <w:r w:rsidR="00C21086" w:rsidRPr="00533C66">
              <w:rPr>
                <w:rFonts w:ascii="David" w:hAnsi="David"/>
                <w:b/>
                <w:bCs/>
                <w:color w:val="002060"/>
                <w:rtl/>
                <w:lang w:eastAsia="en-US"/>
              </w:rPr>
              <w:t>מענה</w:t>
            </w:r>
          </w:p>
        </w:tc>
      </w:tr>
      <w:tr w:rsidR="0010440C" w:rsidRPr="00533C66" w14:paraId="115AA152" w14:textId="77777777" w:rsidTr="0010440C">
        <w:tc>
          <w:tcPr>
            <w:tcW w:w="850" w:type="dxa"/>
          </w:tcPr>
          <w:p w14:paraId="2DC9F51A"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7CCC322" w14:textId="27E630C1" w:rsidR="0010440C" w:rsidRPr="00533C66" w:rsidRDefault="0010440C" w:rsidP="0010440C">
            <w:pPr>
              <w:rPr>
                <w:rFonts w:ascii="David" w:hAnsi="David"/>
                <w:color w:val="000000"/>
                <w:rtl/>
              </w:rPr>
            </w:pPr>
            <w:r>
              <w:rPr>
                <w:rFonts w:ascii="David" w:hAnsi="David"/>
                <w:color w:val="000000"/>
                <w:rtl/>
              </w:rPr>
              <w:t>5.4.6.1.1</w:t>
            </w:r>
          </w:p>
        </w:tc>
        <w:tc>
          <w:tcPr>
            <w:tcW w:w="907" w:type="dxa"/>
            <w:vAlign w:val="center"/>
          </w:tcPr>
          <w:p w14:paraId="4566BD47" w14:textId="44E91FC6"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1178230A" w14:textId="3E74C998"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מורים מובילי קבוצה יגויסו ויעסקו על ידי הרשות המקומית או המוסד/ המעון, כפי שניתן להבין מסעיף זה?</w:t>
            </w:r>
          </w:p>
        </w:tc>
        <w:tc>
          <w:tcPr>
            <w:tcW w:w="5871" w:type="dxa"/>
            <w:vAlign w:val="center"/>
          </w:tcPr>
          <w:p w14:paraId="48E4ECBB" w14:textId="21669DD1"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מורה מוביל קבוצה מועסק על ידי הזכיין</w:t>
            </w:r>
          </w:p>
        </w:tc>
      </w:tr>
      <w:tr w:rsidR="0010440C" w:rsidRPr="00533C66" w14:paraId="461AAA03" w14:textId="77777777" w:rsidTr="0010440C">
        <w:tc>
          <w:tcPr>
            <w:tcW w:w="850" w:type="dxa"/>
          </w:tcPr>
          <w:p w14:paraId="5CEB8308"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20EA53E" w14:textId="78C12D58" w:rsidR="0010440C" w:rsidRPr="00533C66" w:rsidRDefault="0010440C" w:rsidP="0010440C">
            <w:pPr>
              <w:rPr>
                <w:rFonts w:ascii="David" w:hAnsi="David"/>
                <w:color w:val="000000"/>
                <w:rtl/>
              </w:rPr>
            </w:pPr>
            <w:r>
              <w:rPr>
                <w:rFonts w:ascii="David" w:hAnsi="David"/>
                <w:color w:val="000000"/>
                <w:rtl/>
              </w:rPr>
              <w:t>5.4.5, 5.4.6.2.1</w:t>
            </w:r>
          </w:p>
        </w:tc>
        <w:tc>
          <w:tcPr>
            <w:tcW w:w="907" w:type="dxa"/>
            <w:vAlign w:val="center"/>
          </w:tcPr>
          <w:p w14:paraId="16E6257A" w14:textId="25F581AE"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25, 26</w:t>
            </w:r>
          </w:p>
        </w:tc>
        <w:tc>
          <w:tcPr>
            <w:tcW w:w="5870" w:type="dxa"/>
            <w:vAlign w:val="center"/>
          </w:tcPr>
          <w:p w14:paraId="163866A8" w14:textId="567CBBAA"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מבקשים לקבל את התפלגות מספר המוסדות ומספרי התלמידים (מסך 800 תלמידים בחסות נוער) במוסדות סגורים ובמעונות / מוסדות אחרים השייכים לחסות נוער.</w:t>
            </w:r>
          </w:p>
        </w:tc>
        <w:tc>
          <w:tcPr>
            <w:tcW w:w="5871" w:type="dxa"/>
            <w:vAlign w:val="center"/>
          </w:tcPr>
          <w:p w14:paraId="0CC6EA64" w14:textId="0A383F3B"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 xml:space="preserve">ראו נספח </w:t>
            </w:r>
          </w:p>
        </w:tc>
      </w:tr>
      <w:tr w:rsidR="0010440C" w:rsidRPr="00533C66" w14:paraId="3C80952C" w14:textId="77777777" w:rsidTr="0010440C">
        <w:tc>
          <w:tcPr>
            <w:tcW w:w="850" w:type="dxa"/>
          </w:tcPr>
          <w:p w14:paraId="07F90AF6"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82638FC" w14:textId="2ADE5F13" w:rsidR="0010440C" w:rsidRPr="00533C66" w:rsidRDefault="0010440C" w:rsidP="0010440C">
            <w:pPr>
              <w:rPr>
                <w:rFonts w:ascii="David" w:hAnsi="David"/>
                <w:color w:val="000000"/>
                <w:rtl/>
              </w:rPr>
            </w:pPr>
            <w:r>
              <w:rPr>
                <w:rFonts w:ascii="David" w:hAnsi="David"/>
                <w:color w:val="000000"/>
                <w:rtl/>
              </w:rPr>
              <w:t>2.8.6</w:t>
            </w:r>
          </w:p>
        </w:tc>
        <w:tc>
          <w:tcPr>
            <w:tcW w:w="907" w:type="dxa"/>
            <w:vAlign w:val="center"/>
          </w:tcPr>
          <w:p w14:paraId="6D650F89" w14:textId="2FF22EED"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5 בכתב המכרז</w:t>
            </w:r>
          </w:p>
        </w:tc>
        <w:tc>
          <w:tcPr>
            <w:tcW w:w="5870" w:type="dxa"/>
            <w:vAlign w:val="center"/>
          </w:tcPr>
          <w:p w14:paraId="5911DB80" w14:textId="78FEF776"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בסעיף 2.8.6 בכתב המכרז או במחוון אין התייחסות לכמות מקסימלית של שעות מורים. כמו כן אין שורה לנושא זה במחוון ההצעות. מהי הכמות המקסימלית לקבלת ציון מקסימלי בנושא </w:t>
            </w:r>
            <w:r>
              <w:rPr>
                <w:rFonts w:ascii="David" w:hAnsi="David"/>
                <w:color w:val="000000"/>
                <w:rtl/>
              </w:rPr>
              <w:lastRenderedPageBreak/>
              <w:t>זה? "על הגוף המציע להיות בעל ניסיון של לפחות שנה בתוך 3 שנים אחרונות בתכנון וביצוע השתלמויות למורים באחד מתחומי הדעת הבאים: רבי מלל, מתמטיקה, אנגלית או בתחום חינוך-טיפול, בהיקף של לפחות 1,500 שעות בשנה באותו מקצוע."</w:t>
            </w:r>
          </w:p>
        </w:tc>
        <w:tc>
          <w:tcPr>
            <w:tcW w:w="5871" w:type="dxa"/>
            <w:vAlign w:val="center"/>
          </w:tcPr>
          <w:p w14:paraId="1D1EAA86" w14:textId="68686100"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lastRenderedPageBreak/>
              <w:t xml:space="preserve">מרכיב זה אינו מקבל ציון נפרד בציון האיכות. </w:t>
            </w:r>
          </w:p>
        </w:tc>
      </w:tr>
      <w:tr w:rsidR="0010440C" w:rsidRPr="00533C66" w14:paraId="4699C6BF" w14:textId="77777777" w:rsidTr="0010440C">
        <w:tc>
          <w:tcPr>
            <w:tcW w:w="850" w:type="dxa"/>
          </w:tcPr>
          <w:p w14:paraId="2BE77F32"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B075C35" w14:textId="075E3603" w:rsidR="0010440C" w:rsidRPr="00533C66" w:rsidRDefault="0010440C" w:rsidP="0010440C">
            <w:pPr>
              <w:rPr>
                <w:rFonts w:ascii="David" w:hAnsi="David"/>
                <w:color w:val="000000"/>
                <w:rtl/>
              </w:rPr>
            </w:pPr>
            <w:r>
              <w:rPr>
                <w:rFonts w:ascii="David" w:hAnsi="David"/>
                <w:color w:val="000000"/>
                <w:rtl/>
              </w:rPr>
              <w:t>כללי</w:t>
            </w:r>
          </w:p>
        </w:tc>
        <w:tc>
          <w:tcPr>
            <w:tcW w:w="907" w:type="dxa"/>
            <w:vAlign w:val="center"/>
          </w:tcPr>
          <w:p w14:paraId="14693C31" w14:textId="444AD1FA"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2436DCAC" w14:textId="0566493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נבקשכם להמציא את מספרי התלמידים בכל אחד ממרכזי קידום הנוער הפועלים במסגרת התכנית.</w:t>
            </w:r>
          </w:p>
        </w:tc>
        <w:tc>
          <w:tcPr>
            <w:tcW w:w="5871" w:type="dxa"/>
            <w:vAlign w:val="center"/>
          </w:tcPr>
          <w:p w14:paraId="67BC8727" w14:textId="4012FA27"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ראו נספח</w:t>
            </w:r>
          </w:p>
        </w:tc>
      </w:tr>
      <w:tr w:rsidR="0010440C" w:rsidRPr="00533C66" w14:paraId="44FBB185" w14:textId="77777777" w:rsidTr="0010440C">
        <w:tc>
          <w:tcPr>
            <w:tcW w:w="850" w:type="dxa"/>
          </w:tcPr>
          <w:p w14:paraId="146A7697"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354333B" w14:textId="33136EBA" w:rsidR="0010440C" w:rsidRPr="00533C66" w:rsidRDefault="0010440C" w:rsidP="0010440C">
            <w:pPr>
              <w:rPr>
                <w:rFonts w:ascii="David" w:hAnsi="David"/>
                <w:color w:val="000000"/>
                <w:rtl/>
              </w:rPr>
            </w:pPr>
            <w:r>
              <w:rPr>
                <w:rFonts w:ascii="David" w:hAnsi="David"/>
                <w:color w:val="000000"/>
                <w:rtl/>
              </w:rPr>
              <w:t>1.1.3</w:t>
            </w:r>
          </w:p>
        </w:tc>
        <w:tc>
          <w:tcPr>
            <w:tcW w:w="907" w:type="dxa"/>
            <w:vAlign w:val="center"/>
          </w:tcPr>
          <w:p w14:paraId="603E36FF" w14:textId="0B8BB721"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w:t>
            </w:r>
          </w:p>
        </w:tc>
        <w:tc>
          <w:tcPr>
            <w:tcW w:w="5870" w:type="dxa"/>
            <w:vAlign w:val="center"/>
          </w:tcPr>
          <w:p w14:paraId="4DD0C94D" w14:textId="09FD3380"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בהינתן כי חלק מהשאלות בתחום התקציבי יידרשו לשינויים ו/או מענים – השבת התשובות (כפי שהוצגה) </w:t>
            </w:r>
            <w:r>
              <w:rPr>
                <w:rFonts w:ascii="David" w:hAnsi="David"/>
                <w:color w:val="000000"/>
                <w:u w:val="single"/>
                <w:rtl/>
              </w:rPr>
              <w:t>עד לשבוע לפני מועד ההגשה</w:t>
            </w:r>
            <w:r>
              <w:rPr>
                <w:rFonts w:ascii="David" w:hAnsi="David"/>
                <w:color w:val="000000"/>
                <w:rtl/>
              </w:rPr>
              <w:t xml:space="preserve"> אינה מאפשרת מענה תקציבי מקצועי – לפיכך נבקשכם לעדכן מועד זה לשבועיים לפני המועד האחרון להגשה, </w:t>
            </w:r>
            <w:r>
              <w:rPr>
                <w:rFonts w:ascii="David" w:hAnsi="David"/>
                <w:color w:val="000000"/>
                <w:u w:val="single"/>
                <w:rtl/>
              </w:rPr>
              <w:t xml:space="preserve">או לחילופין </w:t>
            </w:r>
            <w:r>
              <w:rPr>
                <w:rFonts w:ascii="David" w:hAnsi="David"/>
                <w:color w:val="000000"/>
                <w:rtl/>
              </w:rPr>
              <w:t>להאריך את מועד ההגשה ל-15/8.</w:t>
            </w:r>
          </w:p>
        </w:tc>
        <w:tc>
          <w:tcPr>
            <w:tcW w:w="5871" w:type="dxa"/>
            <w:vAlign w:val="center"/>
          </w:tcPr>
          <w:p w14:paraId="5DC761B1" w14:textId="03FFA769" w:rsidR="0010440C" w:rsidRPr="00533C66" w:rsidRDefault="00665A06" w:rsidP="0010440C">
            <w:pPr>
              <w:overflowPunct/>
              <w:autoSpaceDE/>
              <w:autoSpaceDN/>
              <w:adjustRightInd/>
              <w:textAlignment w:val="auto"/>
              <w:rPr>
                <w:rFonts w:ascii="David" w:hAnsi="David"/>
                <w:color w:val="000000"/>
                <w:rtl/>
              </w:rPr>
            </w:pPr>
            <w:r>
              <w:rPr>
                <w:rFonts w:ascii="David" w:hAnsi="David" w:hint="cs"/>
                <w:color w:val="000000"/>
                <w:rtl/>
              </w:rPr>
              <w:t>ראו מידע בתחילת מסמך זה.</w:t>
            </w:r>
          </w:p>
        </w:tc>
      </w:tr>
      <w:tr w:rsidR="0010440C" w:rsidRPr="00533C66" w14:paraId="71D5AAA4" w14:textId="77777777" w:rsidTr="0010440C">
        <w:tc>
          <w:tcPr>
            <w:tcW w:w="850" w:type="dxa"/>
          </w:tcPr>
          <w:p w14:paraId="06D61C94"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F130466" w14:textId="0430F58A" w:rsidR="0010440C" w:rsidRPr="00533C66" w:rsidRDefault="0010440C" w:rsidP="0010440C">
            <w:pPr>
              <w:rPr>
                <w:rFonts w:ascii="David" w:hAnsi="David"/>
                <w:color w:val="000000"/>
                <w:rtl/>
              </w:rPr>
            </w:pPr>
            <w:r>
              <w:rPr>
                <w:rFonts w:ascii="David" w:hAnsi="David"/>
                <w:color w:val="000000"/>
                <w:rtl/>
              </w:rPr>
              <w:t>2.9</w:t>
            </w:r>
          </w:p>
        </w:tc>
        <w:tc>
          <w:tcPr>
            <w:tcW w:w="907" w:type="dxa"/>
            <w:vAlign w:val="center"/>
          </w:tcPr>
          <w:p w14:paraId="779CA474" w14:textId="6548696D"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5</w:t>
            </w:r>
          </w:p>
        </w:tc>
        <w:tc>
          <w:tcPr>
            <w:tcW w:w="5870" w:type="dxa"/>
            <w:vAlign w:val="center"/>
          </w:tcPr>
          <w:p w14:paraId="4F5DE974" w14:textId="2601609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ניתן לזקוף ניסיון רלוונטי לזכות המציע על בסיס ניסיונם של ספקי משנה בתחומים ספציפיים שלגביהם ספקים אלה חתומים על הסכם משותף עם המציע בנוגע להפעלת תחומים מסוימים במכרז?</w:t>
            </w:r>
          </w:p>
        </w:tc>
        <w:tc>
          <w:tcPr>
            <w:tcW w:w="5871" w:type="dxa"/>
            <w:vAlign w:val="center"/>
          </w:tcPr>
          <w:p w14:paraId="60D1F5F5" w14:textId="1DE2C969"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לא. על הספק להוכיח עמידה בתנאי הסף באמצעות ניסיונו בלבד.</w:t>
            </w:r>
          </w:p>
        </w:tc>
      </w:tr>
      <w:tr w:rsidR="0010440C" w:rsidRPr="00533C66" w14:paraId="620284FD" w14:textId="77777777" w:rsidTr="0010440C">
        <w:tc>
          <w:tcPr>
            <w:tcW w:w="850" w:type="dxa"/>
          </w:tcPr>
          <w:p w14:paraId="2D005256"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063715B" w14:textId="20558B1A" w:rsidR="0010440C" w:rsidRPr="00533C66" w:rsidRDefault="0010440C" w:rsidP="0010440C">
            <w:pPr>
              <w:rPr>
                <w:rFonts w:ascii="David" w:hAnsi="David"/>
                <w:color w:val="000000"/>
                <w:rtl/>
              </w:rPr>
            </w:pPr>
            <w:r>
              <w:rPr>
                <w:rFonts w:ascii="David" w:hAnsi="David"/>
                <w:color w:val="000000"/>
                <w:rtl/>
              </w:rPr>
              <w:t>3.17.8</w:t>
            </w:r>
          </w:p>
        </w:tc>
        <w:tc>
          <w:tcPr>
            <w:tcW w:w="907" w:type="dxa"/>
            <w:vAlign w:val="center"/>
          </w:tcPr>
          <w:p w14:paraId="020067CF" w14:textId="0CC622A4"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7</w:t>
            </w:r>
          </w:p>
        </w:tc>
        <w:tc>
          <w:tcPr>
            <w:tcW w:w="5870" w:type="dxa"/>
            <w:vAlign w:val="center"/>
          </w:tcPr>
          <w:p w14:paraId="649B2912" w14:textId="282B97EA"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מדוע לא מצוין המחוז ההתיישבותי כאחד ממחוזות המשרד?</w:t>
            </w:r>
          </w:p>
        </w:tc>
        <w:tc>
          <w:tcPr>
            <w:tcW w:w="5871" w:type="dxa"/>
            <w:vAlign w:val="center"/>
          </w:tcPr>
          <w:p w14:paraId="2F837A95" w14:textId="2B6FB78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10440C" w:rsidRPr="00533C66" w14:paraId="185151D1" w14:textId="77777777" w:rsidTr="0010440C">
        <w:tc>
          <w:tcPr>
            <w:tcW w:w="850" w:type="dxa"/>
          </w:tcPr>
          <w:p w14:paraId="15B4B61B"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0BAD544" w14:textId="77E0E034" w:rsidR="0010440C" w:rsidRPr="00533C66" w:rsidRDefault="0010440C" w:rsidP="0010440C">
            <w:pPr>
              <w:rPr>
                <w:rFonts w:ascii="David" w:hAnsi="David"/>
                <w:color w:val="000000"/>
                <w:rtl/>
              </w:rPr>
            </w:pPr>
            <w:r>
              <w:rPr>
                <w:rFonts w:ascii="David" w:hAnsi="David"/>
                <w:color w:val="000000"/>
                <w:rtl/>
              </w:rPr>
              <w:t>3.17.8.10</w:t>
            </w:r>
          </w:p>
        </w:tc>
        <w:tc>
          <w:tcPr>
            <w:tcW w:w="907" w:type="dxa"/>
            <w:vAlign w:val="center"/>
          </w:tcPr>
          <w:p w14:paraId="2A947908" w14:textId="09061824"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7</w:t>
            </w:r>
          </w:p>
        </w:tc>
        <w:tc>
          <w:tcPr>
            <w:tcW w:w="5870" w:type="dxa"/>
            <w:vAlign w:val="center"/>
          </w:tcPr>
          <w:p w14:paraId="1CF3EDE4" w14:textId="49D8CA42"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במכרז מצוין כי "לצורך העמידה בתנאי הסף ייחשבו כמחוזות המחוזות המופיעים בסעיפים 3.17.7.1 עד 3.17.7.7." הסעיפים שאליהם מספרים אלה מפנים אינם מפרטים את שמות המחוזות. האם הכוונה לסעיפים 3.17.8.1 עד 3.17.8.7?</w:t>
            </w:r>
          </w:p>
        </w:tc>
        <w:tc>
          <w:tcPr>
            <w:tcW w:w="5871" w:type="dxa"/>
            <w:vAlign w:val="center"/>
          </w:tcPr>
          <w:p w14:paraId="54FA1054" w14:textId="1CD43420"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10440C" w:rsidRPr="00533C66" w14:paraId="47A721B4" w14:textId="77777777" w:rsidTr="0010440C">
        <w:tc>
          <w:tcPr>
            <w:tcW w:w="850" w:type="dxa"/>
          </w:tcPr>
          <w:p w14:paraId="02BC769A"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31EA3DA" w14:textId="13E0638E" w:rsidR="0010440C" w:rsidRPr="00533C66" w:rsidRDefault="0010440C" w:rsidP="0010440C">
            <w:pPr>
              <w:rPr>
                <w:rFonts w:ascii="David" w:hAnsi="David"/>
                <w:color w:val="000000"/>
                <w:rtl/>
              </w:rPr>
            </w:pPr>
            <w:r>
              <w:rPr>
                <w:rFonts w:ascii="David" w:hAnsi="David"/>
                <w:color w:val="000000"/>
                <w:rtl/>
              </w:rPr>
              <w:t>4.5.6</w:t>
            </w:r>
          </w:p>
        </w:tc>
        <w:tc>
          <w:tcPr>
            <w:tcW w:w="907" w:type="dxa"/>
            <w:vAlign w:val="center"/>
          </w:tcPr>
          <w:p w14:paraId="198094A1" w14:textId="2257ED58"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8</w:t>
            </w:r>
          </w:p>
        </w:tc>
        <w:tc>
          <w:tcPr>
            <w:tcW w:w="5870" w:type="dxa"/>
            <w:vAlign w:val="center"/>
          </w:tcPr>
          <w:p w14:paraId="74D291F8" w14:textId="223909A2"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"מנהל השכלה" - האם הוא מנהל מרכז הלמידה? האם הוא מועסק ע"י הרשות ולא ע"י המפעיל?</w:t>
            </w:r>
          </w:p>
        </w:tc>
        <w:tc>
          <w:tcPr>
            <w:tcW w:w="5871" w:type="dxa"/>
            <w:vAlign w:val="center"/>
          </w:tcPr>
          <w:p w14:paraId="4D36BABF" w14:textId="01335C54"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סעיף 4.5.6</w:t>
            </w:r>
          </w:p>
        </w:tc>
      </w:tr>
      <w:tr w:rsidR="0010440C" w:rsidRPr="00533C66" w14:paraId="3101BF73" w14:textId="77777777" w:rsidTr="0010440C">
        <w:tc>
          <w:tcPr>
            <w:tcW w:w="850" w:type="dxa"/>
          </w:tcPr>
          <w:p w14:paraId="71C4DAF1"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810469D" w14:textId="2A69B924" w:rsidR="0010440C" w:rsidRPr="00533C66" w:rsidRDefault="0010440C" w:rsidP="0010440C">
            <w:pPr>
              <w:rPr>
                <w:rFonts w:ascii="David" w:hAnsi="David"/>
                <w:color w:val="000000"/>
                <w:rtl/>
              </w:rPr>
            </w:pPr>
            <w:r>
              <w:rPr>
                <w:rFonts w:ascii="David" w:hAnsi="David"/>
                <w:color w:val="000000"/>
                <w:rtl/>
              </w:rPr>
              <w:t>4.5.9</w:t>
            </w:r>
          </w:p>
        </w:tc>
        <w:tc>
          <w:tcPr>
            <w:tcW w:w="907" w:type="dxa"/>
            <w:vAlign w:val="center"/>
          </w:tcPr>
          <w:p w14:paraId="1371C0A4" w14:textId="34F05D84"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9</w:t>
            </w:r>
          </w:p>
        </w:tc>
        <w:tc>
          <w:tcPr>
            <w:tcW w:w="5870" w:type="dxa"/>
            <w:vAlign w:val="center"/>
          </w:tcPr>
          <w:p w14:paraId="0DF8119F" w14:textId="04406238"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נבקשכם להבהיר מהן "התייחסויות ייחודיות" שעל המפעיל להביא בחשבון במסגרת התקשרות זו המוגדרת כ"התקשרות למתן שירותים חברתיים".</w:t>
            </w:r>
          </w:p>
        </w:tc>
        <w:tc>
          <w:tcPr>
            <w:tcW w:w="5871" w:type="dxa"/>
            <w:vAlign w:val="center"/>
          </w:tcPr>
          <w:p w14:paraId="00C8C387" w14:textId="35049E3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כל ההתייחסויות הייחודיות מפורטות במסמכי המכרז.</w:t>
            </w:r>
          </w:p>
        </w:tc>
      </w:tr>
      <w:tr w:rsidR="0010440C" w:rsidRPr="00533C66" w14:paraId="0774B8E8" w14:textId="77777777" w:rsidTr="0010440C">
        <w:tc>
          <w:tcPr>
            <w:tcW w:w="850" w:type="dxa"/>
          </w:tcPr>
          <w:p w14:paraId="2B1A7B77"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1FF5DA9" w14:textId="0D36E8C8" w:rsidR="0010440C" w:rsidRPr="00533C66" w:rsidRDefault="0010440C" w:rsidP="0010440C">
            <w:pPr>
              <w:rPr>
                <w:rFonts w:ascii="David" w:hAnsi="David"/>
                <w:color w:val="000000"/>
                <w:rtl/>
              </w:rPr>
            </w:pPr>
            <w:r>
              <w:rPr>
                <w:rFonts w:ascii="David" w:hAnsi="David"/>
                <w:color w:val="000000"/>
                <w:rtl/>
              </w:rPr>
              <w:t>5.1.1.1</w:t>
            </w:r>
          </w:p>
        </w:tc>
        <w:tc>
          <w:tcPr>
            <w:tcW w:w="907" w:type="dxa"/>
            <w:vAlign w:val="center"/>
          </w:tcPr>
          <w:p w14:paraId="2CB8DAEC" w14:textId="0E8D0A5A"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11</w:t>
            </w:r>
          </w:p>
        </w:tc>
        <w:tc>
          <w:tcPr>
            <w:tcW w:w="5870" w:type="dxa"/>
            <w:vAlign w:val="center"/>
          </w:tcPr>
          <w:p w14:paraId="4AB36C9C" w14:textId="53D2D7AD"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נבקשכם להבהיר האם מספרי התלמידים כפי שצוינו בסעיף (קד"ן – 5,400, וחסות הנוער – 800) הינם </w:t>
            </w:r>
            <w:r>
              <w:rPr>
                <w:rFonts w:ascii="David" w:hAnsi="David"/>
                <w:color w:val="000000"/>
                <w:u w:val="single"/>
                <w:rtl/>
              </w:rPr>
              <w:t>ע"פ נתוני הביצוע</w:t>
            </w:r>
            <w:r>
              <w:rPr>
                <w:rFonts w:ascii="David" w:hAnsi="David"/>
                <w:color w:val="000000"/>
                <w:rtl/>
              </w:rPr>
              <w:t xml:space="preserve"> שדווחו ע"י המפעיל הנוכחי.</w:t>
            </w:r>
          </w:p>
        </w:tc>
        <w:tc>
          <w:tcPr>
            <w:tcW w:w="5871" w:type="dxa"/>
            <w:vAlign w:val="center"/>
          </w:tcPr>
          <w:p w14:paraId="605A68D6" w14:textId="5AA8FA26"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על פי המכרז החדש היקף התלמידים בתוכנית יעמוד על כ 6,200 תלמידים בסה"כ כפי שפורט בסעיף.</w:t>
            </w:r>
          </w:p>
        </w:tc>
      </w:tr>
      <w:tr w:rsidR="0010440C" w:rsidRPr="00533C66" w14:paraId="634BECC3" w14:textId="77777777" w:rsidTr="0010440C">
        <w:tc>
          <w:tcPr>
            <w:tcW w:w="850" w:type="dxa"/>
          </w:tcPr>
          <w:p w14:paraId="23E6439F"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3BCEC19" w14:textId="1F917459" w:rsidR="0010440C" w:rsidRPr="00533C66" w:rsidRDefault="0010440C" w:rsidP="0010440C">
            <w:pPr>
              <w:rPr>
                <w:rFonts w:ascii="David" w:hAnsi="David"/>
                <w:color w:val="000000"/>
                <w:rtl/>
              </w:rPr>
            </w:pPr>
            <w:r>
              <w:rPr>
                <w:rFonts w:ascii="David" w:hAnsi="David"/>
                <w:color w:val="000000"/>
                <w:rtl/>
              </w:rPr>
              <w:t>5.2</w:t>
            </w:r>
          </w:p>
        </w:tc>
        <w:tc>
          <w:tcPr>
            <w:tcW w:w="907" w:type="dxa"/>
            <w:vAlign w:val="center"/>
          </w:tcPr>
          <w:p w14:paraId="11BA63E9" w14:textId="2A294D6E"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12</w:t>
            </w:r>
          </w:p>
        </w:tc>
        <w:tc>
          <w:tcPr>
            <w:tcW w:w="5870" w:type="dxa"/>
            <w:vAlign w:val="center"/>
          </w:tcPr>
          <w:p w14:paraId="3697998B" w14:textId="0D8C394D"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בטבלת המודל הלוגי (</w:t>
            </w:r>
            <w:r>
              <w:rPr>
                <w:rFonts w:ascii="David" w:hAnsi="David"/>
                <w:color w:val="000000"/>
                <w:u w:val="single"/>
                <w:rtl/>
              </w:rPr>
              <w:t>תשומות</w:t>
            </w:r>
            <w:r>
              <w:rPr>
                <w:rFonts w:ascii="David" w:hAnsi="David"/>
                <w:color w:val="000000"/>
                <w:rtl/>
              </w:rPr>
              <w:t>) – במסגרת סעיף "שירותים" צוין כי סעיף ההסעות הינו סעיף משותף. נבקשכם להבהיר נקודה זו, מי אמור להסיע את התלמידים - הרשות או המפעיל?</w:t>
            </w:r>
          </w:p>
        </w:tc>
        <w:tc>
          <w:tcPr>
            <w:tcW w:w="5871" w:type="dxa"/>
            <w:vAlign w:val="center"/>
          </w:tcPr>
          <w:p w14:paraId="70EA304D" w14:textId="577EE543"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אחריות ההסעות על ידי המפעיל תקצוב ההסעות על ידי המשרד</w:t>
            </w:r>
          </w:p>
        </w:tc>
      </w:tr>
      <w:tr w:rsidR="0010440C" w:rsidRPr="00533C66" w14:paraId="65FA4B65" w14:textId="77777777" w:rsidTr="0010440C">
        <w:tc>
          <w:tcPr>
            <w:tcW w:w="850" w:type="dxa"/>
          </w:tcPr>
          <w:p w14:paraId="72C6D92B"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18628C7" w14:textId="3A2E0E36" w:rsidR="0010440C" w:rsidRPr="00533C66" w:rsidRDefault="0010440C" w:rsidP="0010440C">
            <w:pPr>
              <w:rPr>
                <w:rFonts w:ascii="David" w:hAnsi="David"/>
                <w:color w:val="000000"/>
                <w:rtl/>
              </w:rPr>
            </w:pPr>
            <w:r>
              <w:rPr>
                <w:rFonts w:ascii="David" w:hAnsi="David"/>
                <w:color w:val="000000"/>
                <w:rtl/>
              </w:rPr>
              <w:t>5.3.1.2</w:t>
            </w:r>
          </w:p>
        </w:tc>
        <w:tc>
          <w:tcPr>
            <w:tcW w:w="907" w:type="dxa"/>
            <w:vAlign w:val="center"/>
          </w:tcPr>
          <w:p w14:paraId="22D73256" w14:textId="13E4036A"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13</w:t>
            </w:r>
          </w:p>
        </w:tc>
        <w:tc>
          <w:tcPr>
            <w:tcW w:w="5870" w:type="dxa"/>
            <w:vAlign w:val="center"/>
          </w:tcPr>
          <w:p w14:paraId="34B2D121" w14:textId="2D63AC29"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אילו פעולות נדרשות מהמפעיל במסגרת היישוג, בהינתן שההפניה של התלמידים לתכנית היל"ה היא באחריותו הבלעדית של הקב"ס ובפרט לאור האמור בסעיף 5.3.1.2.3?</w:t>
            </w:r>
          </w:p>
        </w:tc>
        <w:tc>
          <w:tcPr>
            <w:tcW w:w="5871" w:type="dxa"/>
            <w:vAlign w:val="center"/>
          </w:tcPr>
          <w:p w14:paraId="4B0DA831" w14:textId="63D072A4"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על המפעיל לבצע את כל הפעולות המפורטות בסעיף.</w:t>
            </w:r>
          </w:p>
        </w:tc>
      </w:tr>
      <w:tr w:rsidR="0010440C" w:rsidRPr="00533C66" w14:paraId="72C837C1" w14:textId="77777777" w:rsidTr="0010440C">
        <w:tc>
          <w:tcPr>
            <w:tcW w:w="850" w:type="dxa"/>
          </w:tcPr>
          <w:p w14:paraId="4E2B5B99"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065EAB9" w14:textId="4ECADDEF" w:rsidR="0010440C" w:rsidRPr="00533C66" w:rsidRDefault="0010440C" w:rsidP="0010440C">
            <w:pPr>
              <w:rPr>
                <w:rFonts w:ascii="David" w:hAnsi="David"/>
                <w:color w:val="000000"/>
                <w:rtl/>
              </w:rPr>
            </w:pPr>
            <w:r>
              <w:rPr>
                <w:rFonts w:ascii="David" w:hAnsi="David"/>
                <w:color w:val="000000"/>
                <w:rtl/>
              </w:rPr>
              <w:t>5.3.1.2.2</w:t>
            </w:r>
          </w:p>
        </w:tc>
        <w:tc>
          <w:tcPr>
            <w:tcW w:w="907" w:type="dxa"/>
            <w:vAlign w:val="center"/>
          </w:tcPr>
          <w:p w14:paraId="10EABBDD" w14:textId="57B10A4A"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13</w:t>
            </w:r>
          </w:p>
        </w:tc>
        <w:tc>
          <w:tcPr>
            <w:tcW w:w="5870" w:type="dxa"/>
            <w:vAlign w:val="center"/>
          </w:tcPr>
          <w:p w14:paraId="1835BC1E" w14:textId="3DE4AB60"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במכרז צוין כי "באחריות המפעיל לבנות תכנית עבודה שנתית ארצית ומחוזית מבוססת נתונים לתחום היישוג". למי ניתן לפנות או לחילופין לאילו מקורות יש המידע שיכול לסייע לעצב את תהליך היישוג באופן המותאם לתכנית?</w:t>
            </w:r>
          </w:p>
        </w:tc>
        <w:tc>
          <w:tcPr>
            <w:tcW w:w="5871" w:type="dxa"/>
            <w:vAlign w:val="center"/>
          </w:tcPr>
          <w:p w14:paraId="607E9287" w14:textId="088F4A56"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באחריות המפעיל לבנות תוכנית יישוג.</w:t>
            </w:r>
          </w:p>
        </w:tc>
      </w:tr>
      <w:tr w:rsidR="0010440C" w:rsidRPr="00533C66" w14:paraId="4A0A8E55" w14:textId="77777777" w:rsidTr="0010440C">
        <w:tc>
          <w:tcPr>
            <w:tcW w:w="850" w:type="dxa"/>
          </w:tcPr>
          <w:p w14:paraId="060FEAD7"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BB0FA2C" w14:textId="7C236B27" w:rsidR="0010440C" w:rsidRPr="00533C66" w:rsidRDefault="0010440C" w:rsidP="0010440C">
            <w:pPr>
              <w:rPr>
                <w:rFonts w:ascii="David" w:hAnsi="David"/>
                <w:color w:val="000000"/>
                <w:rtl/>
              </w:rPr>
            </w:pPr>
            <w:r>
              <w:rPr>
                <w:rFonts w:ascii="David" w:hAnsi="David"/>
                <w:color w:val="000000"/>
                <w:rtl/>
              </w:rPr>
              <w:t>5.3.1.3.3</w:t>
            </w:r>
          </w:p>
        </w:tc>
        <w:tc>
          <w:tcPr>
            <w:tcW w:w="907" w:type="dxa"/>
            <w:vAlign w:val="center"/>
          </w:tcPr>
          <w:p w14:paraId="3F7A2913" w14:textId="75D2B3E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13</w:t>
            </w:r>
          </w:p>
        </w:tc>
        <w:tc>
          <w:tcPr>
            <w:tcW w:w="5870" w:type="dxa"/>
            <w:vAlign w:val="center"/>
          </w:tcPr>
          <w:p w14:paraId="4C86957E" w14:textId="2F4D4F35"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סעיפים 5.3.1.3.3 ו-5.3.2.7 מתייחסים לאותם מנטורים?</w:t>
            </w:r>
          </w:p>
        </w:tc>
        <w:tc>
          <w:tcPr>
            <w:tcW w:w="5871" w:type="dxa"/>
            <w:vAlign w:val="center"/>
          </w:tcPr>
          <w:p w14:paraId="6221E993" w14:textId="43E48270"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כן</w:t>
            </w:r>
          </w:p>
        </w:tc>
      </w:tr>
      <w:tr w:rsidR="0010440C" w:rsidRPr="00533C66" w14:paraId="06E674DB" w14:textId="77777777" w:rsidTr="0010440C">
        <w:tc>
          <w:tcPr>
            <w:tcW w:w="850" w:type="dxa"/>
          </w:tcPr>
          <w:p w14:paraId="12033C3B"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12A65BF" w14:textId="306CE8E4" w:rsidR="0010440C" w:rsidRPr="00533C66" w:rsidRDefault="0010440C" w:rsidP="0010440C">
            <w:pPr>
              <w:rPr>
                <w:rFonts w:ascii="David" w:hAnsi="David"/>
                <w:color w:val="000000"/>
                <w:rtl/>
              </w:rPr>
            </w:pPr>
            <w:r>
              <w:rPr>
                <w:rFonts w:ascii="David" w:hAnsi="David"/>
                <w:color w:val="000000"/>
                <w:rtl/>
              </w:rPr>
              <w:t>5.3.2.1</w:t>
            </w:r>
          </w:p>
        </w:tc>
        <w:tc>
          <w:tcPr>
            <w:tcW w:w="907" w:type="dxa"/>
            <w:vAlign w:val="center"/>
          </w:tcPr>
          <w:p w14:paraId="728E20B5" w14:textId="5D2F4360"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13</w:t>
            </w:r>
          </w:p>
        </w:tc>
        <w:tc>
          <w:tcPr>
            <w:tcW w:w="5870" w:type="dxa"/>
            <w:vAlign w:val="center"/>
          </w:tcPr>
          <w:p w14:paraId="5189B52A" w14:textId="79389DD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לצורך חישוב עלות סל שירותים לתלמיד, הכרחי לקבל את סך שעות ההוראה השנתיות הנדרשות בכל מוסדות השכלה של קד"ן עבור כלל התלמידים בתכנית, ואת</w:t>
            </w:r>
            <w:r>
              <w:rPr>
                <w:rFonts w:ascii="David" w:hAnsi="David"/>
                <w:b/>
                <w:bCs/>
                <w:color w:val="000000"/>
                <w:rtl/>
              </w:rPr>
              <w:t xml:space="preserve"> </w:t>
            </w:r>
            <w:r>
              <w:rPr>
                <w:rFonts w:ascii="David" w:hAnsi="David"/>
                <w:b/>
                <w:bCs/>
                <w:color w:val="000000"/>
                <w:u w:val="single"/>
                <w:rtl/>
              </w:rPr>
              <w:t>ההתפלגות</w:t>
            </w:r>
            <w:r>
              <w:rPr>
                <w:rFonts w:ascii="David" w:hAnsi="David"/>
                <w:color w:val="000000"/>
                <w:rtl/>
              </w:rPr>
              <w:t xml:space="preserve"> של סה"כ שעות הוראה הנוכחיות </w:t>
            </w:r>
            <w:r>
              <w:rPr>
                <w:rFonts w:ascii="David" w:hAnsi="David"/>
                <w:color w:val="000000"/>
                <w:u w:val="single"/>
                <w:rtl/>
              </w:rPr>
              <w:t>או</w:t>
            </w:r>
            <w:r>
              <w:rPr>
                <w:rFonts w:ascii="David" w:hAnsi="David"/>
                <w:color w:val="000000"/>
                <w:rtl/>
              </w:rPr>
              <w:t xml:space="preserve"> הנדרשות על ידי המשרד, בחלוקה לסוגי מורים והעסקה שהוגדרו במכרז (כולל התפלגות פנימית לפי ותק): 1.                עובדי הוראה במשרה מלאה בעלי תואר </w:t>
            </w:r>
            <w:r>
              <w:rPr>
                <w:rFonts w:ascii="David" w:hAnsi="David"/>
                <w:color w:val="000000"/>
              </w:rPr>
              <w:t>BA 2</w:t>
            </w:r>
            <w:r>
              <w:rPr>
                <w:rFonts w:ascii="David" w:hAnsi="David"/>
                <w:color w:val="000000"/>
                <w:rtl/>
              </w:rPr>
              <w:t xml:space="preserve">.                עובדי הוראה במשרה חלקית (במתכונת שעות אפקטיביות) בעלי תואר </w:t>
            </w:r>
            <w:r>
              <w:rPr>
                <w:rFonts w:ascii="David" w:hAnsi="David"/>
                <w:color w:val="000000"/>
              </w:rPr>
              <w:t>BA</w:t>
            </w:r>
            <w:r>
              <w:rPr>
                <w:rFonts w:ascii="David" w:hAnsi="David"/>
                <w:color w:val="000000"/>
                <w:rtl/>
              </w:rPr>
              <w:t xml:space="preserve"> 3.                עובדי הוראה במשרה מלאה בעלי תואר </w:t>
            </w:r>
            <w:r>
              <w:rPr>
                <w:rFonts w:ascii="David" w:hAnsi="David"/>
                <w:color w:val="000000"/>
              </w:rPr>
              <w:t>MA</w:t>
            </w:r>
            <w:r>
              <w:rPr>
                <w:rFonts w:ascii="David" w:hAnsi="David"/>
                <w:color w:val="000000"/>
                <w:rtl/>
              </w:rPr>
              <w:t xml:space="preserve"> 4.                עובדי הוראה במשרה חלקית (במתכונת שעות אפקטיביות) בעלי תואר </w:t>
            </w:r>
            <w:r>
              <w:rPr>
                <w:rFonts w:ascii="David" w:hAnsi="David"/>
                <w:color w:val="000000"/>
              </w:rPr>
              <w:t>MA</w:t>
            </w:r>
            <w:r>
              <w:rPr>
                <w:rFonts w:ascii="David" w:hAnsi="David"/>
                <w:color w:val="000000"/>
                <w:rtl/>
              </w:rPr>
              <w:t xml:space="preserve"> 5.                סטודנטים </w:t>
            </w:r>
          </w:p>
        </w:tc>
        <w:tc>
          <w:tcPr>
            <w:tcW w:w="5871" w:type="dxa"/>
            <w:vAlign w:val="center"/>
          </w:tcPr>
          <w:p w14:paraId="2AF7FE60" w14:textId="0C0BB3B2"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נספח</w:t>
            </w:r>
          </w:p>
        </w:tc>
      </w:tr>
      <w:tr w:rsidR="0010440C" w:rsidRPr="00533C66" w14:paraId="6DA45F48" w14:textId="77777777" w:rsidTr="0010440C">
        <w:tc>
          <w:tcPr>
            <w:tcW w:w="850" w:type="dxa"/>
          </w:tcPr>
          <w:p w14:paraId="521DB014"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7F8C3C9" w14:textId="37F979DF" w:rsidR="0010440C" w:rsidRPr="00533C66" w:rsidRDefault="0010440C" w:rsidP="0010440C">
            <w:pPr>
              <w:rPr>
                <w:rFonts w:ascii="David" w:hAnsi="David"/>
                <w:color w:val="000000"/>
                <w:rtl/>
              </w:rPr>
            </w:pPr>
            <w:r>
              <w:rPr>
                <w:rFonts w:ascii="David" w:hAnsi="David"/>
                <w:color w:val="000000"/>
                <w:rtl/>
              </w:rPr>
              <w:t>5.3.2.1.3</w:t>
            </w:r>
          </w:p>
        </w:tc>
        <w:tc>
          <w:tcPr>
            <w:tcW w:w="907" w:type="dxa"/>
            <w:vAlign w:val="center"/>
          </w:tcPr>
          <w:p w14:paraId="7D7BCBA9" w14:textId="78C5416A"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114103D7" w14:textId="426B84CE"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נבקשכם לציין: א. כמה תכניות קבוצתיות בוצעו השנה במתקנים </w:t>
            </w:r>
            <w:r>
              <w:rPr>
                <w:rFonts w:ascii="David" w:hAnsi="David"/>
                <w:color w:val="000000"/>
                <w:u w:val="single"/>
                <w:rtl/>
              </w:rPr>
              <w:t>שאינם מרכזי היל"ה</w:t>
            </w:r>
            <w:r>
              <w:rPr>
                <w:rFonts w:ascii="David" w:hAnsi="David"/>
                <w:color w:val="000000"/>
                <w:rtl/>
              </w:rPr>
              <w:t>? ב. באילו תכניות / ציוד מדובר?</w:t>
            </w:r>
          </w:p>
        </w:tc>
        <w:tc>
          <w:tcPr>
            <w:tcW w:w="5871" w:type="dxa"/>
            <w:vAlign w:val="center"/>
          </w:tcPr>
          <w:p w14:paraId="063D02E3" w14:textId="31D2B212" w:rsidR="0010440C" w:rsidRPr="00533C66" w:rsidRDefault="0010440C" w:rsidP="0010440C">
            <w:pPr>
              <w:overflowPunct/>
              <w:autoSpaceDE/>
              <w:autoSpaceDN/>
              <w:adjustRightInd/>
              <w:textAlignment w:val="auto"/>
              <w:rPr>
                <w:rFonts w:ascii="David" w:hAnsi="David"/>
                <w:color w:val="000000"/>
                <w:rtl/>
              </w:rPr>
            </w:pPr>
            <w:r>
              <w:rPr>
                <w:rFonts w:ascii="David" w:hAnsi="David"/>
                <w:rtl/>
              </w:rPr>
              <w:t>א. למידה מחוץ למרכזי ההשכלה לא התקיימה בעבר.</w:t>
            </w:r>
            <w:r>
              <w:rPr>
                <w:rFonts w:ascii="David" w:hAnsi="David"/>
                <w:rtl/>
              </w:rPr>
              <w:br/>
              <w:t>ב. כל ציוד הנדרש לצורכי הלמידה .</w:t>
            </w:r>
          </w:p>
        </w:tc>
      </w:tr>
      <w:tr w:rsidR="0010440C" w:rsidRPr="00533C66" w14:paraId="0B1FC990" w14:textId="77777777" w:rsidTr="0010440C">
        <w:tc>
          <w:tcPr>
            <w:tcW w:w="850" w:type="dxa"/>
          </w:tcPr>
          <w:p w14:paraId="55E83C6C"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962F165" w14:textId="7B063134" w:rsidR="0010440C" w:rsidRPr="00533C66" w:rsidRDefault="0010440C" w:rsidP="0010440C">
            <w:pPr>
              <w:rPr>
                <w:rFonts w:ascii="David" w:hAnsi="David"/>
                <w:color w:val="000000"/>
                <w:rtl/>
              </w:rPr>
            </w:pPr>
            <w:r>
              <w:rPr>
                <w:rFonts w:ascii="David" w:hAnsi="David"/>
                <w:color w:val="000000"/>
                <w:rtl/>
              </w:rPr>
              <w:t>5.3.2.1.4</w:t>
            </w:r>
          </w:p>
        </w:tc>
        <w:tc>
          <w:tcPr>
            <w:tcW w:w="907" w:type="dxa"/>
            <w:vAlign w:val="center"/>
          </w:tcPr>
          <w:p w14:paraId="73D39AB0" w14:textId="379AA1D6"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17E23A77" w14:textId="423F51A7"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נבקשכם לציין את היקף שעות הלמידה הפרטנית שהתקיימו בשנת תשפ"ג מחוץ למרכזי ההשכלה.</w:t>
            </w:r>
          </w:p>
        </w:tc>
        <w:tc>
          <w:tcPr>
            <w:tcW w:w="5871" w:type="dxa"/>
            <w:vAlign w:val="center"/>
          </w:tcPr>
          <w:p w14:paraId="5CE9A9B1" w14:textId="122C5561" w:rsidR="0010440C" w:rsidRPr="00533C66" w:rsidRDefault="0010440C" w:rsidP="0010440C">
            <w:pPr>
              <w:overflowPunct/>
              <w:autoSpaceDE/>
              <w:autoSpaceDN/>
              <w:adjustRightInd/>
              <w:textAlignment w:val="auto"/>
              <w:rPr>
                <w:rFonts w:ascii="David" w:hAnsi="David"/>
                <w:color w:val="000000"/>
                <w:rtl/>
              </w:rPr>
            </w:pPr>
            <w:r>
              <w:rPr>
                <w:rFonts w:ascii="David" w:hAnsi="David"/>
                <w:rtl/>
              </w:rPr>
              <w:t>למידה מחוץ למרכזי ההשכלה לא התקיימה בעבר.</w:t>
            </w:r>
          </w:p>
        </w:tc>
      </w:tr>
      <w:tr w:rsidR="0010440C" w:rsidRPr="00533C66" w14:paraId="0B96D1E1" w14:textId="77777777" w:rsidTr="0010440C">
        <w:tc>
          <w:tcPr>
            <w:tcW w:w="850" w:type="dxa"/>
          </w:tcPr>
          <w:p w14:paraId="5D84601E"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A6851B0" w14:textId="49D41852" w:rsidR="0010440C" w:rsidRPr="00533C66" w:rsidRDefault="0010440C" w:rsidP="0010440C">
            <w:pPr>
              <w:rPr>
                <w:rFonts w:ascii="David" w:hAnsi="David"/>
                <w:color w:val="000000"/>
                <w:rtl/>
              </w:rPr>
            </w:pPr>
            <w:r>
              <w:rPr>
                <w:rFonts w:ascii="David" w:hAnsi="David"/>
                <w:color w:val="000000"/>
                <w:rtl/>
              </w:rPr>
              <w:t>5.3.2.1.7.1</w:t>
            </w:r>
          </w:p>
        </w:tc>
        <w:tc>
          <w:tcPr>
            <w:tcW w:w="907" w:type="dxa"/>
            <w:vAlign w:val="center"/>
          </w:tcPr>
          <w:p w14:paraId="4F12B144" w14:textId="68B5D076"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1B275FDD" w14:textId="220B346F"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מה הכמות הכוללת הצפויה של היקף שעות הוראה (בקבוצות קטנות)? ב. מה מספר הקבוצות בשנה? ג. כמה תלמידים יש בקבוצה ממוצעת?</w:t>
            </w:r>
          </w:p>
        </w:tc>
        <w:tc>
          <w:tcPr>
            <w:tcW w:w="5871" w:type="dxa"/>
            <w:vAlign w:val="center"/>
          </w:tcPr>
          <w:p w14:paraId="509552D0" w14:textId="22E73994"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א.ההוראה בתוכנית היא בקבוצות קטנות שעד עד 12 תלמידים. ב. היקפי הקבוצות משתנים בהתאם למסלולי הלימוד ביחידה. ג. 8-12</w:t>
            </w:r>
          </w:p>
        </w:tc>
      </w:tr>
      <w:tr w:rsidR="0010440C" w:rsidRPr="00533C66" w14:paraId="0840BE68" w14:textId="77777777" w:rsidTr="0010440C">
        <w:tc>
          <w:tcPr>
            <w:tcW w:w="850" w:type="dxa"/>
          </w:tcPr>
          <w:p w14:paraId="33FE4FD3"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E491623" w14:textId="1B989F89" w:rsidR="0010440C" w:rsidRPr="00533C66" w:rsidRDefault="0010440C" w:rsidP="0010440C">
            <w:pPr>
              <w:rPr>
                <w:rFonts w:ascii="David" w:hAnsi="David"/>
                <w:color w:val="000000"/>
                <w:rtl/>
              </w:rPr>
            </w:pPr>
            <w:r>
              <w:rPr>
                <w:rFonts w:ascii="David" w:hAnsi="David"/>
                <w:color w:val="000000"/>
                <w:rtl/>
              </w:rPr>
              <w:t>5.3.2.1.7.2</w:t>
            </w:r>
          </w:p>
        </w:tc>
        <w:tc>
          <w:tcPr>
            <w:tcW w:w="907" w:type="dxa"/>
            <w:vAlign w:val="center"/>
          </w:tcPr>
          <w:p w14:paraId="14E3174E" w14:textId="492D0A29"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6701D5F6" w14:textId="5FEB93FE"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 מה צפי היקף הקורסים המחוזיים בשנה? ב. מה שיעור הקורסים הפרונטליים והמקוונים? ג. כמה תלמידים משתתפים בכל סוג של קורס? </w:t>
            </w:r>
          </w:p>
        </w:tc>
        <w:tc>
          <w:tcPr>
            <w:tcW w:w="5871" w:type="dxa"/>
            <w:vAlign w:val="center"/>
          </w:tcPr>
          <w:p w14:paraId="4C7A3B46" w14:textId="6B9973F4"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סעיף חדש במכרז, לא התקיימו קורסים כאלו בעבר. המפעיל יפעיל במידת הצורך קורסים שיתנו מענים מחוזיים, מאפייני הקורסים והפעלתם ידונו עם המשרד.</w:t>
            </w:r>
          </w:p>
        </w:tc>
      </w:tr>
      <w:tr w:rsidR="0010440C" w:rsidRPr="00533C66" w14:paraId="1D94A4C5" w14:textId="77777777" w:rsidTr="0010440C">
        <w:tc>
          <w:tcPr>
            <w:tcW w:w="850" w:type="dxa"/>
          </w:tcPr>
          <w:p w14:paraId="36D54451"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EAABB88" w14:textId="79023B11" w:rsidR="0010440C" w:rsidRPr="00533C66" w:rsidRDefault="0010440C" w:rsidP="0010440C">
            <w:pPr>
              <w:rPr>
                <w:rFonts w:ascii="David" w:hAnsi="David"/>
                <w:color w:val="000000"/>
                <w:rtl/>
              </w:rPr>
            </w:pPr>
            <w:r>
              <w:rPr>
                <w:rFonts w:ascii="David" w:hAnsi="David"/>
                <w:color w:val="000000"/>
                <w:rtl/>
              </w:rPr>
              <w:t>5.3.2.1.7.4</w:t>
            </w:r>
          </w:p>
        </w:tc>
        <w:tc>
          <w:tcPr>
            <w:tcW w:w="907" w:type="dxa"/>
            <w:vAlign w:val="center"/>
          </w:tcPr>
          <w:p w14:paraId="66E91DA8" w14:textId="65A0FCE0"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18239A4A" w14:textId="6C120765"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מה צפי היקף הכיתות הווירטואליות? ב. מה מספר התלמידים? ג. מה סה"כ שעות הלימוד בשנה בכיתות וירטואליות אלו?</w:t>
            </w:r>
          </w:p>
        </w:tc>
        <w:tc>
          <w:tcPr>
            <w:tcW w:w="5871" w:type="dxa"/>
            <w:vAlign w:val="center"/>
          </w:tcPr>
          <w:p w14:paraId="28E2BDB6" w14:textId="0AB2AEB9"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היקף הכיתות הוירטואליות משתנה משנה לשנה בהתאם לצורך ב. ג. משתנה משנה לשנה</w:t>
            </w:r>
          </w:p>
        </w:tc>
      </w:tr>
      <w:tr w:rsidR="0010440C" w:rsidRPr="00533C66" w14:paraId="5DC42D91" w14:textId="77777777" w:rsidTr="0010440C">
        <w:tc>
          <w:tcPr>
            <w:tcW w:w="850" w:type="dxa"/>
          </w:tcPr>
          <w:p w14:paraId="6A81CF23"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0F46D0D" w14:textId="03E59A98" w:rsidR="0010440C" w:rsidRPr="00533C66" w:rsidRDefault="0010440C" w:rsidP="0010440C">
            <w:pPr>
              <w:rPr>
                <w:rFonts w:ascii="David" w:hAnsi="David"/>
                <w:color w:val="000000"/>
                <w:rtl/>
              </w:rPr>
            </w:pPr>
            <w:r>
              <w:rPr>
                <w:rFonts w:ascii="David" w:hAnsi="David"/>
                <w:color w:val="000000"/>
                <w:rtl/>
              </w:rPr>
              <w:t>5.3.2.1.7.5</w:t>
            </w:r>
          </w:p>
        </w:tc>
        <w:tc>
          <w:tcPr>
            <w:tcW w:w="907" w:type="dxa"/>
            <w:vAlign w:val="center"/>
          </w:tcPr>
          <w:p w14:paraId="0C083E74" w14:textId="1A687337"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33509A7E" w14:textId="3418CF16"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    האם הדרישה מהמפעיל היא </w:t>
            </w:r>
            <w:r>
              <w:rPr>
                <w:rFonts w:ascii="David" w:hAnsi="David"/>
                <w:color w:val="000000"/>
                <w:u w:val="single"/>
                <w:rtl/>
              </w:rPr>
              <w:t xml:space="preserve">להציג </w:t>
            </w:r>
            <w:r>
              <w:rPr>
                <w:rFonts w:ascii="David" w:hAnsi="David"/>
                <w:color w:val="000000"/>
                <w:rtl/>
              </w:rPr>
              <w:t xml:space="preserve">למשרד כלים ומערכי הערכה חלופיים בלבד? או שיידרש ממנו גם </w:t>
            </w:r>
            <w:r>
              <w:rPr>
                <w:rFonts w:ascii="David" w:hAnsi="David"/>
                <w:color w:val="000000"/>
                <w:u w:val="single"/>
                <w:rtl/>
              </w:rPr>
              <w:t>לבצע</w:t>
            </w:r>
            <w:r>
              <w:rPr>
                <w:rFonts w:ascii="David" w:hAnsi="David"/>
                <w:color w:val="000000"/>
                <w:rtl/>
              </w:rPr>
              <w:t xml:space="preserve"> בפועל מערכי הערכה חלופיים?ב.     באם יידרש מהמפעיל (במסגרת סעיף זה) גם לבצע בפועל מערכי הערכה חלופיים, ולצורך תמחור רכיב זה, מה גודל האוכלוסייה ותדירות ההערכה הנדרשת (כלל התלמידים, כמה פעמים בשנה)?</w:t>
            </w:r>
          </w:p>
        </w:tc>
        <w:tc>
          <w:tcPr>
            <w:tcW w:w="5871" w:type="dxa"/>
            <w:vAlign w:val="center"/>
          </w:tcPr>
          <w:p w14:paraId="3643B003" w14:textId="36CD4B1F"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כל תוכנית מוצעת תידרש להפעלה בפועל. ב. לצורך התאמת התוכנית לכל תלמיד תבנה הערכה חלופית במידת הצורך.</w:t>
            </w:r>
          </w:p>
        </w:tc>
      </w:tr>
      <w:tr w:rsidR="0010440C" w:rsidRPr="00533C66" w14:paraId="05867BD4" w14:textId="77777777" w:rsidTr="0010440C">
        <w:tc>
          <w:tcPr>
            <w:tcW w:w="850" w:type="dxa"/>
          </w:tcPr>
          <w:p w14:paraId="4A1502A5"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3134E28" w14:textId="7CC7ACB7" w:rsidR="0010440C" w:rsidRPr="00533C66" w:rsidRDefault="0010440C" w:rsidP="0010440C">
            <w:pPr>
              <w:rPr>
                <w:rFonts w:ascii="David" w:hAnsi="David"/>
                <w:color w:val="000000"/>
                <w:rtl/>
              </w:rPr>
            </w:pPr>
            <w:r>
              <w:rPr>
                <w:rFonts w:ascii="David" w:hAnsi="David"/>
                <w:color w:val="000000"/>
                <w:rtl/>
              </w:rPr>
              <w:t>5.3.2.4.1</w:t>
            </w:r>
          </w:p>
        </w:tc>
        <w:tc>
          <w:tcPr>
            <w:tcW w:w="907" w:type="dxa"/>
            <w:vAlign w:val="center"/>
          </w:tcPr>
          <w:p w14:paraId="36AA22AF" w14:textId="1339DB20"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3801585C" w14:textId="2D980ACE"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התכניות האישיות הנמצאות כיום במאגר התלמידים יועברו לידי הזכיין החדש? ב. האם יש להכין תכניות חדשות לתלמידים שהוכנה עבורם תכנית על ידי המפעיל הקודם?</w:t>
            </w:r>
          </w:p>
        </w:tc>
        <w:tc>
          <w:tcPr>
            <w:tcW w:w="5871" w:type="dxa"/>
            <w:vAlign w:val="center"/>
          </w:tcPr>
          <w:p w14:paraId="26A79186" w14:textId="3CE352CF"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כן, יש להסתכל על סעיף 17.9 ב. כן</w:t>
            </w:r>
          </w:p>
        </w:tc>
      </w:tr>
      <w:tr w:rsidR="0010440C" w:rsidRPr="00533C66" w14:paraId="6B6A30CA" w14:textId="77777777" w:rsidTr="0010440C">
        <w:tc>
          <w:tcPr>
            <w:tcW w:w="850" w:type="dxa"/>
          </w:tcPr>
          <w:p w14:paraId="134925B2"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837E18C" w14:textId="77EC9E18" w:rsidR="0010440C" w:rsidRPr="00533C66" w:rsidRDefault="0010440C" w:rsidP="0010440C">
            <w:pPr>
              <w:rPr>
                <w:rFonts w:ascii="David" w:hAnsi="David"/>
                <w:color w:val="000000"/>
                <w:rtl/>
              </w:rPr>
            </w:pPr>
            <w:r>
              <w:rPr>
                <w:rFonts w:ascii="David" w:hAnsi="David"/>
                <w:color w:val="000000"/>
                <w:rtl/>
              </w:rPr>
              <w:t>5.3.2.5.4-5</w:t>
            </w:r>
          </w:p>
        </w:tc>
        <w:tc>
          <w:tcPr>
            <w:tcW w:w="907" w:type="dxa"/>
            <w:vAlign w:val="center"/>
          </w:tcPr>
          <w:p w14:paraId="12D4A76E" w14:textId="4B7A0930"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15,  16</w:t>
            </w:r>
          </w:p>
        </w:tc>
        <w:tc>
          <w:tcPr>
            <w:tcW w:w="5870" w:type="dxa"/>
            <w:vAlign w:val="center"/>
          </w:tcPr>
          <w:p w14:paraId="0327EC46" w14:textId="23BF43B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א.מאחר שנדרש להציע הצעות מחיר לקורסים בתחומים "אתגר", בתחום "מקצועי/ תעסוקתי" ובתחום "חברתי", נבקש לקבל את התפלגות השעות המתוכננת בטווח של 45 עד 120 שעות לקורס ו/ או סה"כ השעות השנתיות בכל אחד מ-3 התחומים: קורסי אתגר, מקצועי/תעסוקתי, חברתי). ב. האם "הספק החיצוני" (שאליו מכוון </w:t>
            </w:r>
            <w:r>
              <w:rPr>
                <w:rFonts w:ascii="David" w:hAnsi="David"/>
                <w:color w:val="000000"/>
                <w:rtl/>
              </w:rPr>
              <w:lastRenderedPageBreak/>
              <w:t>הסעיף) לביצוע הקורסים מתייחס לגופים שעוסקים בתחומים המצוינים בסעיפים: 5.3.2.5.5.1- 5.3.2.5.5.3? אם לא, לאילו ספקים מכוון סעיף זה?</w:t>
            </w:r>
          </w:p>
        </w:tc>
        <w:tc>
          <w:tcPr>
            <w:tcW w:w="5871" w:type="dxa"/>
            <w:vAlign w:val="center"/>
          </w:tcPr>
          <w:p w14:paraId="2D9FED95" w14:textId="7B949B30"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lastRenderedPageBreak/>
              <w:t>א. ראה נספחים מצורפים ב. כן</w:t>
            </w:r>
          </w:p>
        </w:tc>
      </w:tr>
      <w:tr w:rsidR="0010440C" w:rsidRPr="00533C66" w14:paraId="0AFA7366" w14:textId="77777777" w:rsidTr="0010440C">
        <w:tc>
          <w:tcPr>
            <w:tcW w:w="850" w:type="dxa"/>
          </w:tcPr>
          <w:p w14:paraId="63DEA70C"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FBB6653" w14:textId="0F1281FE" w:rsidR="0010440C" w:rsidRPr="00533C66" w:rsidRDefault="0010440C" w:rsidP="0010440C">
            <w:pPr>
              <w:rPr>
                <w:rFonts w:ascii="David" w:hAnsi="David"/>
                <w:color w:val="000000"/>
                <w:rtl/>
              </w:rPr>
            </w:pPr>
            <w:r>
              <w:rPr>
                <w:rFonts w:ascii="David" w:hAnsi="David"/>
                <w:color w:val="000000"/>
                <w:rtl/>
              </w:rPr>
              <w:t>5.3.2.5 + נספח ב'1 הצעת המחיר (ה'- ו')</w:t>
            </w:r>
          </w:p>
        </w:tc>
        <w:tc>
          <w:tcPr>
            <w:tcW w:w="907" w:type="dxa"/>
            <w:vAlign w:val="center"/>
          </w:tcPr>
          <w:p w14:paraId="03517EBC" w14:textId="5411A2FF"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15, 16</w:t>
            </w:r>
          </w:p>
        </w:tc>
        <w:tc>
          <w:tcPr>
            <w:tcW w:w="5870" w:type="dxa"/>
            <w:vAlign w:val="center"/>
          </w:tcPr>
          <w:p w14:paraId="68779A15" w14:textId="43A6F38B"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מגוון הקורסים הקיים (בעיקר בתחום האתגרי ובתחום המקצועי/תעסוקתי) רחב ומגוון, חלק מהקורסים כוללים בין היתר שימוש בציוד ובאמצעים שונים ו/או בעובדים שעלותם גבוהה יחסית. נבקש לקבל את התפלגות הקורסים לסוגיהם שבוצעו בשנה האחרונה (תשפ"ג), כולל תחום, מספר התלמידים ומספר שעות כולל.</w:t>
            </w:r>
          </w:p>
        </w:tc>
        <w:tc>
          <w:tcPr>
            <w:tcW w:w="5871" w:type="dxa"/>
            <w:vAlign w:val="center"/>
          </w:tcPr>
          <w:p w14:paraId="4F5F02C7" w14:textId="76D9EC57"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בשנת תשפ"ב היו כ55 אלף שעות קורסים כאשר בכל קורס ישנם 10-15 תלמידים. ראו נספח לפרטים נוספים</w:t>
            </w:r>
          </w:p>
        </w:tc>
      </w:tr>
      <w:tr w:rsidR="0010440C" w:rsidRPr="00533C66" w14:paraId="608BE6CB" w14:textId="77777777" w:rsidTr="0010440C">
        <w:tc>
          <w:tcPr>
            <w:tcW w:w="850" w:type="dxa"/>
          </w:tcPr>
          <w:p w14:paraId="4529C122"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DE30E37" w14:textId="214CC56F" w:rsidR="0010440C" w:rsidRPr="00533C66" w:rsidRDefault="0010440C" w:rsidP="0010440C">
            <w:pPr>
              <w:rPr>
                <w:rFonts w:ascii="David" w:hAnsi="David"/>
                <w:color w:val="000000"/>
                <w:rtl/>
              </w:rPr>
            </w:pPr>
            <w:r>
              <w:rPr>
                <w:rFonts w:ascii="David" w:hAnsi="David"/>
                <w:color w:val="000000"/>
                <w:rtl/>
              </w:rPr>
              <w:t>5.3.2.5.7</w:t>
            </w:r>
          </w:p>
        </w:tc>
        <w:tc>
          <w:tcPr>
            <w:tcW w:w="907" w:type="dxa"/>
            <w:vAlign w:val="center"/>
          </w:tcPr>
          <w:p w14:paraId="3AA53E28" w14:textId="193F08A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16</w:t>
            </w:r>
          </w:p>
        </w:tc>
        <w:tc>
          <w:tcPr>
            <w:tcW w:w="5870" w:type="dxa"/>
            <w:vAlign w:val="center"/>
          </w:tcPr>
          <w:p w14:paraId="704E46D7" w14:textId="223C5DB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 נבקשכם להבהיר מי הם "נערים מטופלים" המוגדרים כ"נערים בסיכון" שאותם ניתן לשלב בתכנית מעבר לתלמידים "זכאי היל"ה"? ב. נבקשכם להבהיר כיצד יאושרו תלמידים אלו במסגרת התכנית? ג. נבקשכם להבהיר כיצד ידוּוחו תלמידים אלו במסגרת החיובים החודשיים? </w:t>
            </w:r>
          </w:p>
        </w:tc>
        <w:tc>
          <w:tcPr>
            <w:tcW w:w="5871" w:type="dxa"/>
            <w:vAlign w:val="center"/>
          </w:tcPr>
          <w:p w14:paraId="06009CCC" w14:textId="00E3136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 xml:space="preserve">א. נערים מטופלים הם נערים הלומדים בתוך בתי הספר תחת סמל המוסד של בית ספרם ומקבלים שירותי חינוך-טיפול בקידום נוער </w:t>
            </w:r>
            <w:r>
              <w:rPr>
                <w:rFonts w:ascii="David" w:hAnsi="David"/>
                <w:b/>
                <w:bCs/>
                <w:color w:val="000000"/>
                <w:u w:val="single"/>
                <w:rtl/>
              </w:rPr>
              <w:t>או</w:t>
            </w:r>
            <w:r>
              <w:rPr>
                <w:rFonts w:ascii="David" w:hAnsi="David"/>
                <w:color w:val="000000"/>
                <w:rtl/>
              </w:rPr>
              <w:t xml:space="preserve"> נערים נושרים שמקבלים שירותי חינוך-טיפול בקידום נוער אך אינם לומדים בתוכנית היל"ה ב. יאושרו במסגרת וועדות תומ מחוזיות ובראישור  מפקח מחוז ג. תלמידים אלו ישולמו במסגרת תקציב קורסי פיתוח אישי והעשרה</w:t>
            </w:r>
          </w:p>
        </w:tc>
      </w:tr>
      <w:tr w:rsidR="0010440C" w:rsidRPr="00533C66" w14:paraId="2055B9DB" w14:textId="77777777" w:rsidTr="0010440C">
        <w:tc>
          <w:tcPr>
            <w:tcW w:w="850" w:type="dxa"/>
          </w:tcPr>
          <w:p w14:paraId="7221EBC9"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A5F6965" w14:textId="226C8142" w:rsidR="0010440C" w:rsidRPr="00533C66" w:rsidRDefault="0010440C" w:rsidP="0010440C">
            <w:pPr>
              <w:rPr>
                <w:rFonts w:ascii="David" w:hAnsi="David"/>
                <w:color w:val="000000"/>
                <w:rtl/>
              </w:rPr>
            </w:pPr>
            <w:r>
              <w:rPr>
                <w:rFonts w:ascii="David" w:hAnsi="David"/>
                <w:color w:val="000000"/>
                <w:rtl/>
              </w:rPr>
              <w:t>5.3.2.5.8</w:t>
            </w:r>
          </w:p>
        </w:tc>
        <w:tc>
          <w:tcPr>
            <w:tcW w:w="907" w:type="dxa"/>
            <w:vAlign w:val="center"/>
          </w:tcPr>
          <w:p w14:paraId="595B0668" w14:textId="37A779D9"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16</w:t>
            </w:r>
          </w:p>
        </w:tc>
        <w:tc>
          <w:tcPr>
            <w:tcW w:w="5870" w:type="dxa"/>
            <w:vAlign w:val="center"/>
          </w:tcPr>
          <w:p w14:paraId="14119EE6" w14:textId="2EFA5A0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לנושא תמחור "ההפעלה המרוכזת" (הנדרשת בסעיף זה), נבקשכם להשיב א. מה היקף השעות ומספר המשתתפים השנתי הצפוי? ב. מה בסיס התשלום עבור כל אירוע מסוג זה (קמפוס/מרתון) בהנחה שעלות אירוע מסוג זה שונה מעלות של קורס רגיל מבחינת גודל הקבוצה, גודל האתר, היערכות כיבוד וכיו"ב. כלומר, האם "ההפעלה המרוכזת" תשולם בנפרד כמו קורס (ואם כן באיזה תחום: אתגרי / מקצועי/חברתי), או בנפרד לפי ימי גיחה, או שיש לכלול פעילות זו בסל השירותים לתלמיד?</w:t>
            </w:r>
          </w:p>
        </w:tc>
        <w:tc>
          <w:tcPr>
            <w:tcW w:w="5871" w:type="dxa"/>
            <w:vAlign w:val="center"/>
          </w:tcPr>
          <w:p w14:paraId="03098C3D" w14:textId="555BA431"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במסגרת 50,000 השעות השנתיות של מערך הקורסים. ב. בסיס התשלום הוא מתקציב הקורסים, ההפעלה המרוכזת תשולם בהתאם לתמחור תחומי הקורסים. קיימת התייחסות בנספחים לכמויות הקורסים המרוכזים.</w:t>
            </w:r>
          </w:p>
        </w:tc>
      </w:tr>
      <w:tr w:rsidR="0010440C" w:rsidRPr="00533C66" w14:paraId="64FE6A32" w14:textId="77777777" w:rsidTr="0010440C">
        <w:tc>
          <w:tcPr>
            <w:tcW w:w="850" w:type="dxa"/>
          </w:tcPr>
          <w:p w14:paraId="13C7DB28"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52F5AC8" w14:textId="37B6BEBF" w:rsidR="0010440C" w:rsidRPr="00533C66" w:rsidRDefault="0010440C" w:rsidP="0010440C">
            <w:pPr>
              <w:rPr>
                <w:rFonts w:ascii="David" w:hAnsi="David"/>
                <w:color w:val="000000"/>
                <w:rtl/>
              </w:rPr>
            </w:pPr>
            <w:r>
              <w:rPr>
                <w:rFonts w:ascii="David" w:hAnsi="David"/>
                <w:color w:val="000000"/>
                <w:rtl/>
              </w:rPr>
              <w:t>5.3.2.5.15</w:t>
            </w:r>
          </w:p>
        </w:tc>
        <w:tc>
          <w:tcPr>
            <w:tcW w:w="907" w:type="dxa"/>
            <w:vAlign w:val="center"/>
          </w:tcPr>
          <w:p w14:paraId="34BA8EE9" w14:textId="78C08225"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74095BFB" w14:textId="0C4DC0B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 נבקשכם לציין מהו מספר </w:t>
            </w:r>
            <w:r>
              <w:rPr>
                <w:rFonts w:ascii="David" w:hAnsi="David"/>
                <w:color w:val="000000"/>
                <w:u w:val="single"/>
                <w:rtl/>
              </w:rPr>
              <w:t>ימי הגיחה הרצופים</w:t>
            </w:r>
            <w:r>
              <w:rPr>
                <w:rFonts w:ascii="David" w:hAnsi="David"/>
                <w:color w:val="000000"/>
                <w:rtl/>
              </w:rPr>
              <w:t xml:space="preserve"> שהתקיימו בשנה"ל תשפ"ג ובשנה"ל בתשפ"ב. ב. במסגרת הצעת המחיר לא </w:t>
            </w:r>
            <w:r>
              <w:rPr>
                <w:rFonts w:ascii="David" w:hAnsi="David"/>
                <w:color w:val="000000"/>
                <w:rtl/>
              </w:rPr>
              <w:lastRenderedPageBreak/>
              <w:t>מתבקשת עלות ימי גיחה רצופים, אלא רק עלות יום גיחה. נבקשכם לעדכן טבלה זו.</w:t>
            </w:r>
          </w:p>
        </w:tc>
        <w:tc>
          <w:tcPr>
            <w:tcW w:w="5871" w:type="dxa"/>
            <w:vAlign w:val="center"/>
          </w:tcPr>
          <w:p w14:paraId="261A9622" w14:textId="1DE6653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lastRenderedPageBreak/>
              <w:t>א.ראה בנספחים.</w:t>
            </w:r>
            <w:r>
              <w:rPr>
                <w:rFonts w:ascii="David" w:hAnsi="David"/>
                <w:color w:val="000000"/>
                <w:rtl/>
              </w:rPr>
              <w:br/>
              <w:t xml:space="preserve"> ב. אין צורך לתמחר עלות ימי גיחה רצופים.</w:t>
            </w:r>
          </w:p>
        </w:tc>
      </w:tr>
      <w:tr w:rsidR="0010440C" w:rsidRPr="00533C66" w14:paraId="22CCC0AD" w14:textId="77777777" w:rsidTr="0010440C">
        <w:tc>
          <w:tcPr>
            <w:tcW w:w="850" w:type="dxa"/>
          </w:tcPr>
          <w:p w14:paraId="0F3CE3D2"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DFCB918" w14:textId="2AC61F83" w:rsidR="0010440C" w:rsidRPr="00533C66" w:rsidRDefault="0010440C" w:rsidP="0010440C">
            <w:pPr>
              <w:rPr>
                <w:rFonts w:ascii="David" w:hAnsi="David"/>
                <w:color w:val="000000"/>
                <w:rtl/>
              </w:rPr>
            </w:pPr>
            <w:r>
              <w:rPr>
                <w:rFonts w:ascii="David" w:hAnsi="David"/>
                <w:color w:val="000000"/>
                <w:rtl/>
              </w:rPr>
              <w:t xml:space="preserve">5.3.2.5.15 + סעיף 23.9.1.6 </w:t>
            </w:r>
          </w:p>
        </w:tc>
        <w:tc>
          <w:tcPr>
            <w:tcW w:w="907" w:type="dxa"/>
            <w:vAlign w:val="center"/>
          </w:tcPr>
          <w:p w14:paraId="5355A456" w14:textId="0DB3BC56"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17+ 63</w:t>
            </w:r>
          </w:p>
        </w:tc>
        <w:tc>
          <w:tcPr>
            <w:tcW w:w="5870" w:type="dxa"/>
            <w:vAlign w:val="center"/>
          </w:tcPr>
          <w:p w14:paraId="178E502F" w14:textId="434CD74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מחיר ימי גיחה רצופים יקר יותר משמעותית מיום גיחה בודד, מאחר שהם כוללים גם לינה וארוחות. נבקשכם לשנות את טבלת התמחור כך שתביא בחשבון עלויות שונות ליום גיחה או לימי גיחה עם לינה. בסעיף 23.9.1.6.2 בעמ' 64 צוין מחיר ליום לינה, אך הוא אינו נכלל בטופס הצעת המחיר, וגם אינו נותן מענה מלא לעלות ימי גיחה רצופים. נבקשכם לעדכן סעיף זה.</w:t>
            </w:r>
          </w:p>
        </w:tc>
        <w:tc>
          <w:tcPr>
            <w:tcW w:w="5871" w:type="dxa"/>
            <w:vAlign w:val="center"/>
          </w:tcPr>
          <w:p w14:paraId="49A6E5DA" w14:textId="75EAB24D"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ב. אין צורך לתמחר עלות ימי גיחה רצופים. סעיף 23.9.1.6.2 יימחק.</w:t>
            </w:r>
          </w:p>
        </w:tc>
      </w:tr>
      <w:tr w:rsidR="0010440C" w:rsidRPr="00533C66" w14:paraId="467488D7" w14:textId="77777777" w:rsidTr="0010440C">
        <w:tc>
          <w:tcPr>
            <w:tcW w:w="850" w:type="dxa"/>
          </w:tcPr>
          <w:p w14:paraId="24087694"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3B9DB69" w14:textId="47C71E12" w:rsidR="0010440C" w:rsidRPr="00533C66" w:rsidRDefault="0010440C" w:rsidP="0010440C">
            <w:pPr>
              <w:rPr>
                <w:rFonts w:ascii="David" w:hAnsi="David"/>
                <w:color w:val="000000"/>
                <w:rtl/>
              </w:rPr>
            </w:pPr>
            <w:r>
              <w:rPr>
                <w:rFonts w:ascii="David" w:hAnsi="David"/>
                <w:color w:val="000000"/>
                <w:rtl/>
              </w:rPr>
              <w:t>5.3.2.5.15.6</w:t>
            </w:r>
          </w:p>
        </w:tc>
        <w:tc>
          <w:tcPr>
            <w:tcW w:w="907" w:type="dxa"/>
            <w:vAlign w:val="center"/>
          </w:tcPr>
          <w:p w14:paraId="3C234E92" w14:textId="3CD97A2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318A0198" w14:textId="7E30B775"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מהו ההיקף השנתי של ימי גיחה רצופים (2-3 ימים) מתוך סך ימי גיחה?</w:t>
            </w:r>
          </w:p>
        </w:tc>
        <w:tc>
          <w:tcPr>
            <w:tcW w:w="5871" w:type="dxa"/>
            <w:vAlign w:val="center"/>
          </w:tcPr>
          <w:p w14:paraId="166BF3CC" w14:textId="2DFAFCA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נספח מצורף</w:t>
            </w:r>
          </w:p>
        </w:tc>
      </w:tr>
      <w:tr w:rsidR="0010440C" w:rsidRPr="00533C66" w14:paraId="38E1D544" w14:textId="77777777" w:rsidTr="0010440C">
        <w:tc>
          <w:tcPr>
            <w:tcW w:w="850" w:type="dxa"/>
          </w:tcPr>
          <w:p w14:paraId="7FB26EA0"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B4AFE1C" w14:textId="10BBD4A9" w:rsidR="0010440C" w:rsidRPr="00533C66" w:rsidRDefault="0010440C" w:rsidP="0010440C">
            <w:pPr>
              <w:rPr>
                <w:rFonts w:ascii="David" w:hAnsi="David"/>
                <w:color w:val="000000"/>
                <w:rtl/>
              </w:rPr>
            </w:pPr>
            <w:r>
              <w:rPr>
                <w:rFonts w:ascii="David" w:hAnsi="David"/>
                <w:color w:val="000000"/>
                <w:rtl/>
              </w:rPr>
              <w:t>5.3.2.5.15.7</w:t>
            </w:r>
          </w:p>
        </w:tc>
        <w:tc>
          <w:tcPr>
            <w:tcW w:w="907" w:type="dxa"/>
            <w:vAlign w:val="center"/>
          </w:tcPr>
          <w:p w14:paraId="07038078" w14:textId="10DA1523"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2C643EA8" w14:textId="1969ACF8"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מה צפי היקף ימי הגיחה האתגריים (כגון: צלילה, סנפלינג, ספורט אתגרי אחר) הכוללים שימוש בציוד יקר ועלויות נוספות מתוך סך ימי הגיחה בשנה?</w:t>
            </w:r>
          </w:p>
        </w:tc>
        <w:tc>
          <w:tcPr>
            <w:tcW w:w="5871" w:type="dxa"/>
            <w:vAlign w:val="center"/>
          </w:tcPr>
          <w:p w14:paraId="1CC47C50" w14:textId="061D63FD"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ימי הגיחה יעמדו על 550 ימים בשנה. מערך הקורסים וימי הגיחה יבנה ע"י המפעיל ובפיקוח הממונה המחוזי.</w:t>
            </w:r>
          </w:p>
        </w:tc>
      </w:tr>
      <w:tr w:rsidR="0010440C" w:rsidRPr="00533C66" w14:paraId="37832491" w14:textId="77777777" w:rsidTr="0010440C">
        <w:tc>
          <w:tcPr>
            <w:tcW w:w="850" w:type="dxa"/>
          </w:tcPr>
          <w:p w14:paraId="4ABF6120"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AFDF725" w14:textId="309195BC" w:rsidR="0010440C" w:rsidRPr="00533C66" w:rsidRDefault="0010440C" w:rsidP="0010440C">
            <w:pPr>
              <w:rPr>
                <w:rFonts w:ascii="David" w:hAnsi="David"/>
                <w:color w:val="000000"/>
                <w:rtl/>
              </w:rPr>
            </w:pPr>
            <w:r>
              <w:rPr>
                <w:rFonts w:ascii="David" w:hAnsi="David"/>
                <w:color w:val="000000"/>
                <w:rtl/>
              </w:rPr>
              <w:t>5.3.2.6</w:t>
            </w:r>
          </w:p>
        </w:tc>
        <w:tc>
          <w:tcPr>
            <w:tcW w:w="907" w:type="dxa"/>
            <w:vAlign w:val="center"/>
          </w:tcPr>
          <w:p w14:paraId="6BFF1D35" w14:textId="5C2A294F"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35106122" w14:textId="587F97A3"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הכוונה "באירועים חברתיים" אך ורק לטיול שנתי המצוין בסעיף 5.3.2.6.2 או גם לאירועים אחרים – נבקש פירוט להיקף האירועים האחרים שבוצעו.ב.     היכן יש לכלול את התמחור של התכנית החברתית (לרבות ימי טיול שנתיים) – האם לכלול במחיר סל שירותים לתלמיד ביחידות קד"ן בלבד? או גם ביחידות חסות נוער? ואם כן, לכמה תלמידים בחסות נוער ג.      האם מדובר אך ורק בטיולים ליום אחד או ליותר? ד.     מה נדרש לספק במסגרת הטיול מעבר להסעה (ארוחות, שתייה וכו')?</w:t>
            </w:r>
          </w:p>
        </w:tc>
        <w:tc>
          <w:tcPr>
            <w:tcW w:w="5871" w:type="dxa"/>
            <w:vAlign w:val="center"/>
          </w:tcPr>
          <w:p w14:paraId="506B17F6" w14:textId="31E91D2F"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כל האירועים הכלולים בתוכנית החברתית מפורטים בסעיף. ב. ההחלטה היכן לתמחר עלות זאת נתונה לשיקול דעת המציע. ג. יתכנו מקרים בו תבוצע לינת לילה. ד. על פי חוזר מנכל טיולים שנתיים</w:t>
            </w:r>
          </w:p>
        </w:tc>
      </w:tr>
      <w:tr w:rsidR="0010440C" w:rsidRPr="00533C66" w14:paraId="12CFC544" w14:textId="77777777" w:rsidTr="0010440C">
        <w:tc>
          <w:tcPr>
            <w:tcW w:w="850" w:type="dxa"/>
          </w:tcPr>
          <w:p w14:paraId="3D1E8D3E"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81D50B3" w14:textId="57116D2A" w:rsidR="0010440C" w:rsidRPr="00533C66" w:rsidRDefault="0010440C" w:rsidP="0010440C">
            <w:pPr>
              <w:rPr>
                <w:rFonts w:ascii="David" w:hAnsi="David"/>
                <w:color w:val="000000"/>
                <w:rtl/>
              </w:rPr>
            </w:pPr>
            <w:r>
              <w:rPr>
                <w:rFonts w:ascii="David" w:hAnsi="David"/>
                <w:color w:val="000000"/>
                <w:rtl/>
              </w:rPr>
              <w:t>5.3.2.7</w:t>
            </w:r>
          </w:p>
        </w:tc>
        <w:tc>
          <w:tcPr>
            <w:tcW w:w="907" w:type="dxa"/>
            <w:vAlign w:val="center"/>
          </w:tcPr>
          <w:p w14:paraId="77ADC04F" w14:textId="5295BCF9"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5FB79C5F" w14:textId="557F78B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נבקשכם לציין את מספר המנטורים שפעלו במהלך שנה"ל תשפ"ג ותשפ"ב.</w:t>
            </w:r>
          </w:p>
        </w:tc>
        <w:tc>
          <w:tcPr>
            <w:tcW w:w="5871" w:type="dxa"/>
            <w:vAlign w:val="center"/>
          </w:tcPr>
          <w:p w14:paraId="21F6C427" w14:textId="16460F25"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מערך המנטורים הינו חדש למכרז זה</w:t>
            </w:r>
          </w:p>
        </w:tc>
      </w:tr>
      <w:tr w:rsidR="0010440C" w:rsidRPr="00533C66" w14:paraId="57E684D5" w14:textId="77777777" w:rsidTr="0010440C">
        <w:tc>
          <w:tcPr>
            <w:tcW w:w="850" w:type="dxa"/>
          </w:tcPr>
          <w:p w14:paraId="47CF84EA"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F2ADC39" w14:textId="18BFC70D" w:rsidR="0010440C" w:rsidRPr="00533C66" w:rsidRDefault="0010440C" w:rsidP="0010440C">
            <w:pPr>
              <w:rPr>
                <w:rFonts w:ascii="David" w:hAnsi="David"/>
                <w:color w:val="000000"/>
                <w:rtl/>
              </w:rPr>
            </w:pPr>
            <w:r>
              <w:rPr>
                <w:rFonts w:ascii="David" w:hAnsi="David"/>
                <w:color w:val="000000"/>
                <w:rtl/>
              </w:rPr>
              <w:t>5.3.2.7.1.3</w:t>
            </w:r>
          </w:p>
        </w:tc>
        <w:tc>
          <w:tcPr>
            <w:tcW w:w="907" w:type="dxa"/>
            <w:vAlign w:val="center"/>
          </w:tcPr>
          <w:p w14:paraId="2A4F6108" w14:textId="1043F194"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424A4028" w14:textId="1997628E"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בסעיף זה ישנה הפניה לסעיף 4.2.5.21.5, אלא שסעיף זה לא קיים. נבקש לקבל הפנייה לסעיף הנכון.</w:t>
            </w:r>
          </w:p>
        </w:tc>
        <w:tc>
          <w:tcPr>
            <w:tcW w:w="5871" w:type="dxa"/>
            <w:vAlign w:val="center"/>
          </w:tcPr>
          <w:p w14:paraId="358C069D" w14:textId="5FACA65E"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10440C" w:rsidRPr="00533C66" w14:paraId="62F0676C" w14:textId="77777777" w:rsidTr="0010440C">
        <w:tc>
          <w:tcPr>
            <w:tcW w:w="850" w:type="dxa"/>
          </w:tcPr>
          <w:p w14:paraId="4182CA60"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19AAD66" w14:textId="7D775A9B" w:rsidR="0010440C" w:rsidRPr="00533C66" w:rsidRDefault="0010440C" w:rsidP="0010440C">
            <w:pPr>
              <w:rPr>
                <w:rFonts w:ascii="David" w:hAnsi="David"/>
                <w:color w:val="000000"/>
                <w:rtl/>
              </w:rPr>
            </w:pPr>
            <w:r>
              <w:rPr>
                <w:rFonts w:ascii="David" w:hAnsi="David"/>
                <w:color w:val="000000"/>
                <w:rtl/>
              </w:rPr>
              <w:t>5.3.2.8</w:t>
            </w:r>
          </w:p>
        </w:tc>
        <w:tc>
          <w:tcPr>
            <w:tcW w:w="907" w:type="dxa"/>
            <w:vAlign w:val="center"/>
          </w:tcPr>
          <w:p w14:paraId="35FB0ACE" w14:textId="66DBF32D"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7ADA5820" w14:textId="1F0D03C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"אחראי מחוזי" לא מוגדר בפרק 7 כוח אדם. נבקש להבהיר נקודה זו. מה הפרופיל הנדרש? ב.      איפה ייכלל התמחור של "אחראי מחוזי" לטיפול בתלמידים במסגרת תכנית להכנה לחיים עצמאיים, לרבות התמחור עבור ההנחיה עצמה הנדרשת בסעיף זה? ג.      כמה משרות של אחראי מחוזי נדרשות? ד.     באילו אחוזי משרה מדובר?</w:t>
            </w:r>
          </w:p>
        </w:tc>
        <w:tc>
          <w:tcPr>
            <w:tcW w:w="5871" w:type="dxa"/>
            <w:vAlign w:val="center"/>
          </w:tcPr>
          <w:p w14:paraId="2573B4EB" w14:textId="5155C6FF"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אחראי מחוזי יהיה חלק מכוח האדם שיפעיל הזכיין. ב. כחלק ממערך כוח אדם בתוכנית ג. לשיקול דעת המפעיל ד. לשיקול דעת המפעיל</w:t>
            </w:r>
          </w:p>
        </w:tc>
      </w:tr>
      <w:tr w:rsidR="0010440C" w:rsidRPr="00533C66" w14:paraId="2AAE3E1A" w14:textId="77777777" w:rsidTr="0010440C">
        <w:tc>
          <w:tcPr>
            <w:tcW w:w="850" w:type="dxa"/>
          </w:tcPr>
          <w:p w14:paraId="3BBC8216"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9D75664" w14:textId="62C01434" w:rsidR="0010440C" w:rsidRPr="00533C66" w:rsidRDefault="0010440C" w:rsidP="0010440C">
            <w:pPr>
              <w:rPr>
                <w:rFonts w:ascii="David" w:hAnsi="David"/>
                <w:color w:val="000000"/>
                <w:rtl/>
              </w:rPr>
            </w:pPr>
            <w:r>
              <w:rPr>
                <w:rFonts w:ascii="David" w:hAnsi="David"/>
                <w:color w:val="000000"/>
                <w:rtl/>
              </w:rPr>
              <w:t>5.3.2.8.5</w:t>
            </w:r>
          </w:p>
        </w:tc>
        <w:tc>
          <w:tcPr>
            <w:tcW w:w="907" w:type="dxa"/>
            <w:vAlign w:val="center"/>
          </w:tcPr>
          <w:p w14:paraId="651A1058" w14:textId="7DD3FA7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33F1EDE4" w14:textId="483D60F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רשת בוגרים - האם קיימת תשתית מידע לרשת בוגרים אצל הקבלן הנוכחי? ב. האם בסיס מידע זה יועבר לרשת הזכיין החדש?</w:t>
            </w:r>
          </w:p>
        </w:tc>
        <w:tc>
          <w:tcPr>
            <w:tcW w:w="5871" w:type="dxa"/>
            <w:vAlign w:val="center"/>
          </w:tcPr>
          <w:p w14:paraId="63400936" w14:textId="75BD5EDB"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 xml:space="preserve">מדובר במרכיב חדש של התוכנית אשר לא בוצע בעבר. </w:t>
            </w:r>
          </w:p>
        </w:tc>
      </w:tr>
      <w:tr w:rsidR="0010440C" w:rsidRPr="00533C66" w14:paraId="7775095E" w14:textId="77777777" w:rsidTr="0010440C">
        <w:tc>
          <w:tcPr>
            <w:tcW w:w="850" w:type="dxa"/>
          </w:tcPr>
          <w:p w14:paraId="79912AFB"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12AE096" w14:textId="7CECFF2D" w:rsidR="0010440C" w:rsidRPr="00533C66" w:rsidRDefault="0010440C" w:rsidP="0010440C">
            <w:pPr>
              <w:rPr>
                <w:rFonts w:ascii="David" w:hAnsi="David"/>
                <w:color w:val="000000"/>
                <w:rtl/>
              </w:rPr>
            </w:pPr>
            <w:r>
              <w:rPr>
                <w:rFonts w:ascii="David" w:hAnsi="David"/>
                <w:color w:val="000000"/>
                <w:rtl/>
              </w:rPr>
              <w:t>5.3.2.9.1-3</w:t>
            </w:r>
          </w:p>
        </w:tc>
        <w:tc>
          <w:tcPr>
            <w:tcW w:w="907" w:type="dxa"/>
            <w:vAlign w:val="center"/>
          </w:tcPr>
          <w:p w14:paraId="74F6A8A4" w14:textId="2B0658D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35B086BA" w14:textId="2D8BBEF9"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כיצד יבוצע חיוב עבור ייעוץ פסיכיאטרי וייעוץ פסיכולוגי? ב.     האם לכלול בסל שירות לתלמיד ביחידות קד"ן / חסות נוער ובאיזה יחס שעות כולל ב-2 היחידות? ג.     האם יינתן שיפוי כספי (ע"י המשרד) במקרה שיידרש בפועל לבצע יותר שעות ייעוץ פסיכיאטרי או טיפול פסיכולוגי מהערכת השעות שצוינה בסעיפים אלו?</w:t>
            </w:r>
          </w:p>
        </w:tc>
        <w:tc>
          <w:tcPr>
            <w:tcW w:w="5871" w:type="dxa"/>
            <w:vAlign w:val="center"/>
          </w:tcPr>
          <w:p w14:paraId="502D5DD1" w14:textId="652A2222"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 xml:space="preserve">א.     התעריף מפורט בסעיף 13.1.10 למכרז. ב.      ראה סעיף א למענה לשאלה זו. ג.      התגמול יבוצע כנגד שעות שיבוצעו בפועל. </w:t>
            </w:r>
          </w:p>
        </w:tc>
      </w:tr>
      <w:tr w:rsidR="0010440C" w:rsidRPr="00533C66" w14:paraId="74DD883B" w14:textId="77777777" w:rsidTr="0010440C">
        <w:tc>
          <w:tcPr>
            <w:tcW w:w="850" w:type="dxa"/>
          </w:tcPr>
          <w:p w14:paraId="5FF5514F"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13D2EC5" w14:textId="1C6C5DBA" w:rsidR="0010440C" w:rsidRPr="00533C66" w:rsidRDefault="0010440C" w:rsidP="0010440C">
            <w:pPr>
              <w:rPr>
                <w:rFonts w:ascii="David" w:hAnsi="David"/>
                <w:color w:val="000000"/>
                <w:rtl/>
              </w:rPr>
            </w:pPr>
            <w:r>
              <w:rPr>
                <w:rFonts w:ascii="David" w:hAnsi="David"/>
                <w:color w:val="000000"/>
                <w:rtl/>
              </w:rPr>
              <w:t>5.3.2.10+ 5.3.2.10.2</w:t>
            </w:r>
          </w:p>
        </w:tc>
        <w:tc>
          <w:tcPr>
            <w:tcW w:w="907" w:type="dxa"/>
            <w:vAlign w:val="center"/>
          </w:tcPr>
          <w:p w14:paraId="03382B10" w14:textId="04546737"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1CD8C315" w14:textId="350856C3"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מאחר שעלויות ההסעה אמורות להיכלל בתחשיב מחיר האבחון, נבקש לקבל אומדן של שיעור התלמידים שיזדקק למימון תחבורה ציבורית (מעל 3 ק"מ), או להסעה מאורגנת (במקרה שאין תחבורה ציבורית זמינה) מתוך סה"כ האבחונים הנדרש? ב.      בהתאם למענה לשאלה בסעיף א', האם המרחק הקובע לצורך מימון הסעות יהיה בין מגורי התלמיד למקום ביצוע האבחונים בפועל הקרוב ביותר, כפי שיוצע על ידי המציע?</w:t>
            </w:r>
          </w:p>
        </w:tc>
        <w:tc>
          <w:tcPr>
            <w:tcW w:w="5871" w:type="dxa"/>
            <w:vAlign w:val="center"/>
          </w:tcPr>
          <w:p w14:paraId="42C0ADEF" w14:textId="1BF55002"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מערך האבחונים ומערך ההסעות הם שני מערכים נפרדים. תקציב ההסעות מתייחס לתלמידים שמרחק מגוריהם 3 ק"מ מהיחידה, תקציב זה יועבר למפעיל ע"י המשרד בהתאם לכמות התלמידים המוסעים (ללא קשר לאבחונים) האבחונים לרוב נערכים בתוך היחידות. התשלום בגין ביצוע ההסעות יבוצע גב אל גב</w:t>
            </w:r>
          </w:p>
        </w:tc>
      </w:tr>
      <w:tr w:rsidR="0010440C" w:rsidRPr="00533C66" w14:paraId="3BE93E9A" w14:textId="77777777" w:rsidTr="0010440C">
        <w:tc>
          <w:tcPr>
            <w:tcW w:w="850" w:type="dxa"/>
          </w:tcPr>
          <w:p w14:paraId="71C03A8A"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692AAC1" w14:textId="2D0B160C" w:rsidR="0010440C" w:rsidRPr="00533C66" w:rsidRDefault="0010440C" w:rsidP="0010440C">
            <w:pPr>
              <w:rPr>
                <w:rFonts w:ascii="David" w:hAnsi="David"/>
                <w:color w:val="000000"/>
                <w:rtl/>
              </w:rPr>
            </w:pPr>
            <w:r>
              <w:rPr>
                <w:rFonts w:ascii="David" w:hAnsi="David"/>
                <w:color w:val="000000"/>
                <w:rtl/>
              </w:rPr>
              <w:t>5.3.2.10.1.3.</w:t>
            </w:r>
          </w:p>
        </w:tc>
        <w:tc>
          <w:tcPr>
            <w:tcW w:w="907" w:type="dxa"/>
            <w:vAlign w:val="center"/>
          </w:tcPr>
          <w:p w14:paraId="73AD9A3B" w14:textId="1D59A27A"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6602CDD4" w14:textId="12BAED2D"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במכרז מצוין "המציע למכרז רשאי להציג התקשרות עם גורם מקצועי בתחום זה, בהתאם לחוזרי מנכ"ל רלוונטיים". נשמח לקבל את מספריהם של חוזרי המנכ"ל הרלוונטיים.</w:t>
            </w:r>
          </w:p>
        </w:tc>
        <w:tc>
          <w:tcPr>
            <w:tcW w:w="5871" w:type="dxa"/>
            <w:vAlign w:val="center"/>
          </w:tcPr>
          <w:p w14:paraId="149F3CB9" w14:textId="28299C6F" w:rsidR="0010440C" w:rsidRPr="00533C66" w:rsidRDefault="003D4D43" w:rsidP="0010440C">
            <w:pPr>
              <w:overflowPunct/>
              <w:autoSpaceDE/>
              <w:autoSpaceDN/>
              <w:adjustRightInd/>
              <w:textAlignment w:val="auto"/>
              <w:rPr>
                <w:rFonts w:ascii="David" w:hAnsi="David"/>
                <w:color w:val="000000"/>
                <w:rtl/>
              </w:rPr>
            </w:pPr>
            <w:hyperlink r:id="rId8" w:history="1">
              <w:r w:rsidR="0010440C">
                <w:rPr>
                  <w:rStyle w:val="Hyperlink"/>
                  <w:rFonts w:ascii="Arial" w:hAnsi="Arial" w:cs="Arial"/>
                  <w:sz w:val="22"/>
                  <w:szCs w:val="22"/>
                  <w:rtl/>
                </w:rPr>
                <w:t xml:space="preserve">הנהלים הרלבנטיים מופיעים בקישור הבא:  </w:t>
              </w:r>
              <w:r w:rsidR="0010440C">
                <w:rPr>
                  <w:rStyle w:val="Hyperlink"/>
                  <w:rFonts w:ascii="Arial" w:hAnsi="Arial" w:cs="Arial"/>
                  <w:sz w:val="22"/>
                  <w:szCs w:val="22"/>
                </w:rPr>
                <w:t>https://meyda.education.gov.il/files/shefi/liikoheylemida/Hathamot_Tashpag/Hozer_Nehalim_Tashpag.pdf</w:t>
              </w:r>
            </w:hyperlink>
          </w:p>
        </w:tc>
      </w:tr>
      <w:tr w:rsidR="0010440C" w:rsidRPr="00533C66" w14:paraId="65FA0D89" w14:textId="77777777" w:rsidTr="0010440C">
        <w:tc>
          <w:tcPr>
            <w:tcW w:w="850" w:type="dxa"/>
          </w:tcPr>
          <w:p w14:paraId="7E137907"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C16EEA3" w14:textId="5F6313EE" w:rsidR="0010440C" w:rsidRPr="00533C66" w:rsidRDefault="0010440C" w:rsidP="0010440C">
            <w:pPr>
              <w:rPr>
                <w:rFonts w:ascii="David" w:hAnsi="David"/>
                <w:color w:val="000000"/>
                <w:rtl/>
              </w:rPr>
            </w:pPr>
            <w:r>
              <w:rPr>
                <w:rFonts w:ascii="David" w:hAnsi="David"/>
                <w:color w:val="000000"/>
                <w:rtl/>
              </w:rPr>
              <w:t>5.3.2.10.2</w:t>
            </w:r>
          </w:p>
        </w:tc>
        <w:tc>
          <w:tcPr>
            <w:tcW w:w="907" w:type="dxa"/>
            <w:vAlign w:val="center"/>
          </w:tcPr>
          <w:p w14:paraId="26CDCF0A" w14:textId="770087D8"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408C74B8" w14:textId="6A68695E"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 נבקשכם לציין את מספרי התלמידים בשנים תשפ"ב, ותשפ"ג שקיבלו הסעות חלופיות (מעבר למימון התחבורה הציבורית)? ב. </w:t>
            </w:r>
            <w:r>
              <w:rPr>
                <w:rFonts w:ascii="David" w:hAnsi="David"/>
                <w:color w:val="000000"/>
                <w:rtl/>
              </w:rPr>
              <w:lastRenderedPageBreak/>
              <w:t>נבקשכם לציין באילו מרכזים (יישובים תשפ"ג) הופעלו אמצעי תחבורה נוספים, ובאילו היקפים (מעבר לתחבורה ציבורית)?</w:t>
            </w:r>
          </w:p>
        </w:tc>
        <w:tc>
          <w:tcPr>
            <w:tcW w:w="5871" w:type="dxa"/>
            <w:vAlign w:val="center"/>
          </w:tcPr>
          <w:p w14:paraId="676698A0" w14:textId="429F3DC0"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lastRenderedPageBreak/>
              <w:t xml:space="preserve">מדובר בכ10-15 יחידות בהן יש תחבורה ציבורית בתדירות נמוכה. </w:t>
            </w:r>
          </w:p>
        </w:tc>
      </w:tr>
      <w:tr w:rsidR="0010440C" w:rsidRPr="00533C66" w14:paraId="6EFDA69C" w14:textId="77777777" w:rsidTr="0010440C">
        <w:tc>
          <w:tcPr>
            <w:tcW w:w="850" w:type="dxa"/>
          </w:tcPr>
          <w:p w14:paraId="44E631B0"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E0CFC83" w14:textId="7210B93A" w:rsidR="0010440C" w:rsidRPr="00533C66" w:rsidRDefault="0010440C" w:rsidP="0010440C">
            <w:pPr>
              <w:rPr>
                <w:rFonts w:ascii="David" w:hAnsi="David"/>
                <w:color w:val="000000"/>
                <w:rtl/>
              </w:rPr>
            </w:pPr>
            <w:r>
              <w:rPr>
                <w:rFonts w:ascii="David" w:hAnsi="David"/>
                <w:color w:val="000000"/>
                <w:rtl/>
              </w:rPr>
              <w:t>5.3.2.10.4</w:t>
            </w:r>
          </w:p>
        </w:tc>
        <w:tc>
          <w:tcPr>
            <w:tcW w:w="907" w:type="dxa"/>
            <w:vAlign w:val="center"/>
          </w:tcPr>
          <w:p w14:paraId="634003AE" w14:textId="069ED50B"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22</w:t>
            </w:r>
          </w:p>
        </w:tc>
        <w:tc>
          <w:tcPr>
            <w:tcW w:w="5870" w:type="dxa"/>
            <w:vAlign w:val="center"/>
          </w:tcPr>
          <w:p w14:paraId="29DA1F1A" w14:textId="165FBAED"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הדרישה בסעיף זה מתייחסת ליחידות קידום נוער הקיימות בכל הרשויות המקומיות? אם כן, כיצד המפעיל יכול להיות אחראי שיהיו אזורי אכילה / חדר אוכל במתקני הרשות המקומית?  ב.     מי היא אוכלוסיית היעד לשירותי ההזנה הנדרשים – עובדי קידום נוער / התלמידים / או גם וגם? ג.      לצורך אומדן העלות הכוללת, מה גודל האוכלוסייה הרלוונטית בכל אחת מיחידות קידום נוער? ד.     באיזה רכיב מחיר בהצעת המחיר (נספח ב'1) יש לכלול את עלות ההזנה? ה.     נבקשכם להעביר את מספרי התלמידים בפועל בכל אחת מיחידות קידום הנוער הפועלות בשנה"ל תשפ"ג.</w:t>
            </w:r>
          </w:p>
        </w:tc>
        <w:tc>
          <w:tcPr>
            <w:tcW w:w="5871" w:type="dxa"/>
            <w:vAlign w:val="center"/>
          </w:tcPr>
          <w:p w14:paraId="2FE7E9B6" w14:textId="7192C4D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אכן מדובר על יחידות קידום נוער קיימות. הזכיין פועל ביחידות הרשות המקומית ולכן התיאום יהיה מול הרשות המקומית והמשרד. ב. יש לתמחר את התלמידים ג. סה"כ תלמידי היל"ה כ 5400 תלמידים בכל היחידות ד. ההחלטה היכן לתמחר עלות זאת נתונה לשיקול דעת המציע.  ה. יש לתמחר על פי  כ 5400 תלמידים</w:t>
            </w:r>
          </w:p>
        </w:tc>
      </w:tr>
      <w:tr w:rsidR="0010440C" w:rsidRPr="00533C66" w14:paraId="10B82CFD" w14:textId="77777777" w:rsidTr="0010440C">
        <w:tc>
          <w:tcPr>
            <w:tcW w:w="850" w:type="dxa"/>
          </w:tcPr>
          <w:p w14:paraId="13ED910E"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BE28C99" w14:textId="2696C639" w:rsidR="0010440C" w:rsidRPr="00533C66" w:rsidRDefault="0010440C" w:rsidP="0010440C">
            <w:pPr>
              <w:rPr>
                <w:rFonts w:ascii="David" w:hAnsi="David"/>
                <w:color w:val="000000"/>
                <w:rtl/>
              </w:rPr>
            </w:pPr>
            <w:r>
              <w:rPr>
                <w:rFonts w:ascii="David" w:hAnsi="David"/>
                <w:color w:val="000000"/>
                <w:rtl/>
              </w:rPr>
              <w:t>5.3.10.4.4</w:t>
            </w:r>
          </w:p>
        </w:tc>
        <w:tc>
          <w:tcPr>
            <w:tcW w:w="907" w:type="dxa"/>
            <w:vAlign w:val="center"/>
          </w:tcPr>
          <w:p w14:paraId="5D387A22" w14:textId="013F4942"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22</w:t>
            </w:r>
          </w:p>
        </w:tc>
        <w:tc>
          <w:tcPr>
            <w:tcW w:w="5870" w:type="dxa"/>
            <w:vAlign w:val="center"/>
          </w:tcPr>
          <w:p w14:paraId="5AB25F2A" w14:textId="73EA269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אספקת מוצרי מזון יבשים הם חלק מארוחות הבוקר/ערב הקלות או בתוספת?</w:t>
            </w:r>
          </w:p>
        </w:tc>
        <w:tc>
          <w:tcPr>
            <w:tcW w:w="5871" w:type="dxa"/>
            <w:vAlign w:val="center"/>
          </w:tcPr>
          <w:p w14:paraId="07F9AEEB" w14:textId="78D66E5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לשיקול דעת המפעיל.</w:t>
            </w:r>
          </w:p>
        </w:tc>
      </w:tr>
      <w:tr w:rsidR="0010440C" w:rsidRPr="00533C66" w14:paraId="24E9FA64" w14:textId="77777777" w:rsidTr="0010440C">
        <w:tc>
          <w:tcPr>
            <w:tcW w:w="850" w:type="dxa"/>
          </w:tcPr>
          <w:p w14:paraId="04A2A18F"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E1C8E8A" w14:textId="55546ACE" w:rsidR="0010440C" w:rsidRPr="00533C66" w:rsidRDefault="0010440C" w:rsidP="0010440C">
            <w:pPr>
              <w:rPr>
                <w:rFonts w:ascii="David" w:hAnsi="David"/>
                <w:color w:val="000000"/>
                <w:rtl/>
              </w:rPr>
            </w:pPr>
            <w:r>
              <w:rPr>
                <w:rFonts w:ascii="David" w:hAnsi="David"/>
                <w:color w:val="000000"/>
                <w:rtl/>
              </w:rPr>
              <w:t>6-5.3.2.10.5</w:t>
            </w:r>
          </w:p>
        </w:tc>
        <w:tc>
          <w:tcPr>
            <w:tcW w:w="907" w:type="dxa"/>
            <w:vAlign w:val="center"/>
          </w:tcPr>
          <w:p w14:paraId="589528AF" w14:textId="22924145"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22</w:t>
            </w:r>
          </w:p>
        </w:tc>
        <w:tc>
          <w:tcPr>
            <w:tcW w:w="5870" w:type="dxa"/>
            <w:vAlign w:val="center"/>
          </w:tcPr>
          <w:p w14:paraId="6D46B8C8" w14:textId="5FDEC523"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מדובר בקבוצות הורים שונות בסעיף 5.3.2.10.5 ובסעיף 5.3.2.10.6? מה הצפי של מספר ההורים וצפי של מספר המפגשים השנתי הכולל בכל היחידות, בחלוקה לסוגים השונים הנדרשים להלן: ·                  קבוצות הורים מקוונות/פיזיות בתדירות חודשית – באיזו חלוקה בין המקוון לפיזי? ·                 הרצאות מקוונות ·                 אירוע שיא שנתי ·                 יום הורים פרטני דו-שנתי באיזה רכיב מחיר בהצעת המחיר (נספח ב'1) יש לכלול את תכניות הליווי של הורי התלמידים (שבסעיף 5.3.2.10.5 ואת קבוצות המנהיגות ההורית (בסעיף 5.3.2.10.6)</w:t>
            </w:r>
          </w:p>
        </w:tc>
        <w:tc>
          <w:tcPr>
            <w:tcW w:w="5871" w:type="dxa"/>
            <w:vAlign w:val="center"/>
          </w:tcPr>
          <w:p w14:paraId="4D2BD07C" w14:textId="003DBE17"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 xml:space="preserve">מדובר על מנהיגות הורים ובניפרד הדרכת הורים, ישנה אופציה שתהיה חפיפה באוכלוסיית היעד החלוקה תהיה על פי צרכים בשטח ובאישור מפקח מחוזי ההחלטה היכן לתמחר עלות זאת נתונה לשיקול דעת המציע. </w:t>
            </w:r>
          </w:p>
        </w:tc>
      </w:tr>
      <w:tr w:rsidR="0010440C" w:rsidRPr="00533C66" w14:paraId="5CD7534B" w14:textId="77777777" w:rsidTr="0010440C">
        <w:tc>
          <w:tcPr>
            <w:tcW w:w="850" w:type="dxa"/>
          </w:tcPr>
          <w:p w14:paraId="3F37A3E6"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49772AA" w14:textId="5BB21AD2" w:rsidR="0010440C" w:rsidRPr="00533C66" w:rsidRDefault="0010440C" w:rsidP="0010440C">
            <w:pPr>
              <w:rPr>
                <w:rFonts w:ascii="David" w:hAnsi="David"/>
                <w:color w:val="000000"/>
                <w:rtl/>
              </w:rPr>
            </w:pPr>
            <w:r>
              <w:rPr>
                <w:rFonts w:ascii="David" w:hAnsi="David"/>
                <w:color w:val="000000"/>
                <w:rtl/>
              </w:rPr>
              <w:t>5.4.5- 5.4.6</w:t>
            </w:r>
          </w:p>
        </w:tc>
        <w:tc>
          <w:tcPr>
            <w:tcW w:w="907" w:type="dxa"/>
            <w:vAlign w:val="center"/>
          </w:tcPr>
          <w:p w14:paraId="5116C1DE" w14:textId="5ABBD968"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23</w:t>
            </w:r>
          </w:p>
        </w:tc>
        <w:tc>
          <w:tcPr>
            <w:tcW w:w="5870" w:type="dxa"/>
            <w:vAlign w:val="center"/>
          </w:tcPr>
          <w:p w14:paraId="711840E1" w14:textId="7390615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האם "מורה מוביל קבוצה" נדרש </w:t>
            </w:r>
            <w:r>
              <w:rPr>
                <w:rFonts w:ascii="David" w:hAnsi="David"/>
                <w:color w:val="000000"/>
                <w:u w:val="single"/>
                <w:rtl/>
              </w:rPr>
              <w:t>בכל</w:t>
            </w:r>
            <w:r>
              <w:rPr>
                <w:rFonts w:ascii="David" w:hAnsi="David"/>
                <w:color w:val="000000"/>
                <w:rtl/>
              </w:rPr>
              <w:t xml:space="preserve"> מוסדות חסות נוער או רק במוסדות סגורים על בסיס של שעה שבועית לכל 12 נערים?</w:t>
            </w:r>
          </w:p>
        </w:tc>
        <w:tc>
          <w:tcPr>
            <w:tcW w:w="5871" w:type="dxa"/>
            <w:vAlign w:val="center"/>
          </w:tcPr>
          <w:p w14:paraId="4A7DF2C5" w14:textId="04F247E8"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בהתאם לצורך ובאישור מפקח ארצי</w:t>
            </w:r>
          </w:p>
        </w:tc>
      </w:tr>
      <w:tr w:rsidR="0010440C" w:rsidRPr="00533C66" w14:paraId="223BA7AA" w14:textId="77777777" w:rsidTr="0010440C">
        <w:tc>
          <w:tcPr>
            <w:tcW w:w="850" w:type="dxa"/>
          </w:tcPr>
          <w:p w14:paraId="4BA35B62"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4F59119" w14:textId="5DBD3CE9" w:rsidR="0010440C" w:rsidRPr="00533C66" w:rsidRDefault="0010440C" w:rsidP="0010440C">
            <w:pPr>
              <w:rPr>
                <w:rFonts w:ascii="David" w:hAnsi="David"/>
                <w:color w:val="000000"/>
                <w:rtl/>
              </w:rPr>
            </w:pPr>
            <w:r>
              <w:rPr>
                <w:rFonts w:ascii="David" w:hAnsi="David"/>
                <w:color w:val="000000"/>
                <w:rtl/>
              </w:rPr>
              <w:t>5.4.6.3.2</w:t>
            </w:r>
          </w:p>
        </w:tc>
        <w:tc>
          <w:tcPr>
            <w:tcW w:w="907" w:type="dxa"/>
            <w:vAlign w:val="center"/>
          </w:tcPr>
          <w:p w14:paraId="6BCC4565" w14:textId="3FD6A83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24</w:t>
            </w:r>
          </w:p>
        </w:tc>
        <w:tc>
          <w:tcPr>
            <w:tcW w:w="5870" w:type="dxa"/>
            <w:vAlign w:val="center"/>
          </w:tcPr>
          <w:p w14:paraId="168F2150" w14:textId="2900EDB9"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העסקת "רכזי השכלה" (במסגרת חסות הנוער) הינה העסקה נפרדת המבוססת על אישור תקציב נפרד? ב. כיצד מצופה הזכיין לקלוט רכזי השכלה להפעלתו כשאין ודאות תקציבית מצד המשרד?</w:t>
            </w:r>
          </w:p>
        </w:tc>
        <w:tc>
          <w:tcPr>
            <w:tcW w:w="5871" w:type="dxa"/>
            <w:vAlign w:val="center"/>
          </w:tcPr>
          <w:p w14:paraId="0BFDCA04" w14:textId="23ACA993"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 xml:space="preserve">א. רכזי ההשכלה אינם מועסקים על ידי הזכיין, הדבר מותנה בהעברה תקציבית של משרד הרווחה. התגמול בגין רכיב זה ייקבע כאמור בסעיף 5.4.6.3.3 </w:t>
            </w:r>
          </w:p>
        </w:tc>
      </w:tr>
      <w:tr w:rsidR="0010440C" w:rsidRPr="00533C66" w14:paraId="6891AE81" w14:textId="77777777" w:rsidTr="0010440C">
        <w:tc>
          <w:tcPr>
            <w:tcW w:w="850" w:type="dxa"/>
          </w:tcPr>
          <w:p w14:paraId="659BDEAD"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7BA7C59" w14:textId="31F23E4D" w:rsidR="0010440C" w:rsidRPr="00533C66" w:rsidRDefault="0010440C" w:rsidP="0010440C">
            <w:pPr>
              <w:rPr>
                <w:rFonts w:ascii="David" w:hAnsi="David"/>
                <w:color w:val="000000"/>
                <w:rtl/>
              </w:rPr>
            </w:pPr>
            <w:r>
              <w:rPr>
                <w:rFonts w:ascii="David" w:hAnsi="David"/>
                <w:color w:val="000000"/>
                <w:rtl/>
              </w:rPr>
              <w:t>5.4.6.3.3</w:t>
            </w:r>
          </w:p>
        </w:tc>
        <w:tc>
          <w:tcPr>
            <w:tcW w:w="907" w:type="dxa"/>
            <w:vAlign w:val="center"/>
          </w:tcPr>
          <w:p w14:paraId="38413295" w14:textId="354CD7E8"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24</w:t>
            </w:r>
          </w:p>
        </w:tc>
        <w:tc>
          <w:tcPr>
            <w:tcW w:w="5870" w:type="dxa"/>
            <w:vAlign w:val="center"/>
          </w:tcPr>
          <w:p w14:paraId="383E4636" w14:textId="6003A12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עלות הפעלת רכזי ההשכלה תוגש בנפרד מההצעה שיגיש המציע? האם נדרש הסכם ואישור נפרדים להעסקת עובדים אלו?</w:t>
            </w:r>
          </w:p>
        </w:tc>
        <w:tc>
          <w:tcPr>
            <w:tcW w:w="5871" w:type="dxa"/>
            <w:vAlign w:val="center"/>
          </w:tcPr>
          <w:p w14:paraId="4818556A" w14:textId="0649D552"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כן</w:t>
            </w:r>
          </w:p>
        </w:tc>
      </w:tr>
      <w:tr w:rsidR="0010440C" w:rsidRPr="00533C66" w14:paraId="76B0994E" w14:textId="77777777" w:rsidTr="0010440C">
        <w:tc>
          <w:tcPr>
            <w:tcW w:w="850" w:type="dxa"/>
          </w:tcPr>
          <w:p w14:paraId="37E07364"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8B785B7" w14:textId="59896C33" w:rsidR="0010440C" w:rsidRPr="00533C66" w:rsidRDefault="0010440C" w:rsidP="0010440C">
            <w:pPr>
              <w:rPr>
                <w:rFonts w:ascii="David" w:hAnsi="David"/>
                <w:color w:val="000000"/>
                <w:rtl/>
              </w:rPr>
            </w:pPr>
            <w:r>
              <w:rPr>
                <w:rFonts w:ascii="David" w:hAnsi="David"/>
                <w:color w:val="000000"/>
                <w:rtl/>
              </w:rPr>
              <w:t>5.4.6.3.3</w:t>
            </w:r>
          </w:p>
        </w:tc>
        <w:tc>
          <w:tcPr>
            <w:tcW w:w="907" w:type="dxa"/>
            <w:vAlign w:val="center"/>
          </w:tcPr>
          <w:p w14:paraId="739194C5" w14:textId="0808D053"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24</w:t>
            </w:r>
          </w:p>
        </w:tc>
        <w:tc>
          <w:tcPr>
            <w:tcW w:w="5870" w:type="dxa"/>
            <w:vAlign w:val="center"/>
          </w:tcPr>
          <w:p w14:paraId="33053ADC" w14:textId="552CB3ED"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האמור בסעיף זה משמעותו שאין לכלול את עלות רכזי ההשכלה שיידרשו בהצעת המחיר?</w:t>
            </w:r>
          </w:p>
        </w:tc>
        <w:tc>
          <w:tcPr>
            <w:tcW w:w="5871" w:type="dxa"/>
            <w:vAlign w:val="center"/>
          </w:tcPr>
          <w:p w14:paraId="6AAFD5F9" w14:textId="2EFF78A5"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כן</w:t>
            </w:r>
          </w:p>
        </w:tc>
      </w:tr>
      <w:tr w:rsidR="0010440C" w:rsidRPr="00533C66" w14:paraId="14CFE720" w14:textId="77777777" w:rsidTr="0010440C">
        <w:tc>
          <w:tcPr>
            <w:tcW w:w="850" w:type="dxa"/>
          </w:tcPr>
          <w:p w14:paraId="6FF63C18"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46C612C" w14:textId="19C41AD9" w:rsidR="0010440C" w:rsidRPr="00533C66" w:rsidRDefault="0010440C" w:rsidP="0010440C">
            <w:pPr>
              <w:rPr>
                <w:rFonts w:ascii="David" w:hAnsi="David"/>
                <w:color w:val="000000"/>
                <w:rtl/>
              </w:rPr>
            </w:pPr>
            <w:r>
              <w:rPr>
                <w:rFonts w:ascii="David" w:hAnsi="David"/>
                <w:color w:val="000000"/>
                <w:rtl/>
              </w:rPr>
              <w:t>5.4.7.2</w:t>
            </w:r>
          </w:p>
        </w:tc>
        <w:tc>
          <w:tcPr>
            <w:tcW w:w="907" w:type="dxa"/>
            <w:vAlign w:val="center"/>
          </w:tcPr>
          <w:p w14:paraId="5CD8C9F2" w14:textId="1346C68F"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25</w:t>
            </w:r>
          </w:p>
        </w:tc>
        <w:tc>
          <w:tcPr>
            <w:tcW w:w="5870" w:type="dxa"/>
            <w:vAlign w:val="center"/>
          </w:tcPr>
          <w:p w14:paraId="03C83783" w14:textId="1D3C199E"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מה גודלה של קבוצת לימוד ממוצעת של לימודי ליבה במוסדות חסות נוער לסוגיהם? ב. מה היקף קבוצות הלימוד במוסדות חסות הנוער בשנה"ל תשפ"ג?</w:t>
            </w:r>
          </w:p>
        </w:tc>
        <w:tc>
          <w:tcPr>
            <w:tcW w:w="5871" w:type="dxa"/>
            <w:vAlign w:val="center"/>
          </w:tcPr>
          <w:p w14:paraId="330653F7" w14:textId="25AF88AF"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במוסדות חסות הנוער יש עד 10 תלמידים בקבוצה ב. שאלה זו אינה רלוונטית כי שיטת התקצוב השתנתה</w:t>
            </w:r>
          </w:p>
        </w:tc>
      </w:tr>
      <w:tr w:rsidR="0010440C" w:rsidRPr="00533C66" w14:paraId="7CD91DCC" w14:textId="77777777" w:rsidTr="0010440C">
        <w:tc>
          <w:tcPr>
            <w:tcW w:w="850" w:type="dxa"/>
          </w:tcPr>
          <w:p w14:paraId="06E2798A"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95D5E7A" w14:textId="5A1B6396" w:rsidR="0010440C" w:rsidRPr="00533C66" w:rsidRDefault="0010440C" w:rsidP="0010440C">
            <w:pPr>
              <w:rPr>
                <w:rFonts w:ascii="David" w:hAnsi="David"/>
                <w:color w:val="000000"/>
                <w:rtl/>
              </w:rPr>
            </w:pPr>
            <w:r>
              <w:rPr>
                <w:rFonts w:ascii="David" w:hAnsi="David"/>
                <w:color w:val="000000"/>
                <w:rtl/>
              </w:rPr>
              <w:t>5.4.7.3.2</w:t>
            </w:r>
          </w:p>
        </w:tc>
        <w:tc>
          <w:tcPr>
            <w:tcW w:w="907" w:type="dxa"/>
            <w:vAlign w:val="center"/>
          </w:tcPr>
          <w:p w14:paraId="4DFE42C4" w14:textId="67C84C4E"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25</w:t>
            </w:r>
          </w:p>
        </w:tc>
        <w:tc>
          <w:tcPr>
            <w:tcW w:w="5870" w:type="dxa"/>
            <w:vAlign w:val="center"/>
          </w:tcPr>
          <w:p w14:paraId="2E5427E1" w14:textId="0A242BE0"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הפעלת "תכנית שחקים" הינה במסגרת התקציב הקיים/המוצע? האם נדרש הסכם / אישור נפרד להפעלת תכנית זו?</w:t>
            </w:r>
          </w:p>
        </w:tc>
        <w:tc>
          <w:tcPr>
            <w:tcW w:w="5871" w:type="dxa"/>
            <w:vAlign w:val="center"/>
          </w:tcPr>
          <w:p w14:paraId="6D8AB1EF" w14:textId="28B3D431"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התקציב של תכנית שחקים בחסות הנוער הוא בהתאם להעברה תקציבית של משרד הרווחה. אם וכאשר תתוקצב תוכנית זו, יחוייב הספק לבצעה תחת התנאים והתקצוב שיעביר המשרד.</w:t>
            </w:r>
          </w:p>
        </w:tc>
      </w:tr>
      <w:tr w:rsidR="0010440C" w:rsidRPr="00533C66" w14:paraId="08751DB6" w14:textId="77777777" w:rsidTr="0010440C">
        <w:tc>
          <w:tcPr>
            <w:tcW w:w="850" w:type="dxa"/>
          </w:tcPr>
          <w:p w14:paraId="3059249B"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6DE0DC5" w14:textId="15E02EE6" w:rsidR="0010440C" w:rsidRPr="00533C66" w:rsidRDefault="0010440C" w:rsidP="0010440C">
            <w:pPr>
              <w:rPr>
                <w:rFonts w:ascii="David" w:hAnsi="David"/>
                <w:color w:val="000000"/>
                <w:rtl/>
              </w:rPr>
            </w:pPr>
            <w:r>
              <w:rPr>
                <w:rFonts w:ascii="David" w:hAnsi="David"/>
                <w:color w:val="000000"/>
                <w:rtl/>
              </w:rPr>
              <w:t xml:space="preserve">5.4.7.5.2+ נספח ב'1 </w:t>
            </w:r>
          </w:p>
        </w:tc>
        <w:tc>
          <w:tcPr>
            <w:tcW w:w="907" w:type="dxa"/>
            <w:vAlign w:val="center"/>
          </w:tcPr>
          <w:p w14:paraId="6FC338FF" w14:textId="5473F1E3"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25</w:t>
            </w:r>
          </w:p>
        </w:tc>
        <w:tc>
          <w:tcPr>
            <w:tcW w:w="5870" w:type="dxa"/>
            <w:vAlign w:val="center"/>
          </w:tcPr>
          <w:p w14:paraId="2F6E8733" w14:textId="7F13847A"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החיוב עבור אספות ההורים השנתיות צריך להיכלל בתמחור סל השירותים לתלמיד בחסות הנוער, או שישולם עפ"י שעת מנחה פדגוגית? ב. מה האומדן של מספר המפגשים השנתיים שיידרש וצפי מספר ההורים המשתתפים במפגשים אלו? ג.  האם יש לכלול את עלויות המעטפת (אתר, מרצים, כיבוד וכיו"ב) במחיר לשעת מנחה?</w:t>
            </w:r>
          </w:p>
        </w:tc>
        <w:tc>
          <w:tcPr>
            <w:tcW w:w="5871" w:type="dxa"/>
            <w:vAlign w:val="center"/>
          </w:tcPr>
          <w:p w14:paraId="3E456D0B" w14:textId="2ACE358E"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א.במסגרת שעות העבודה של המנחה הפדגוגי     ב. במהלך שנת הלימודים יהיו עד 6 מפגשים עם הורי התלמידים ג.  התמחור עבור אסיפות ההורים על כל מרכיביה ייכלל בתמחור סל השירותים.</w:t>
            </w:r>
          </w:p>
        </w:tc>
      </w:tr>
      <w:tr w:rsidR="0010440C" w:rsidRPr="00533C66" w14:paraId="52E31F2F" w14:textId="77777777" w:rsidTr="0010440C">
        <w:tc>
          <w:tcPr>
            <w:tcW w:w="850" w:type="dxa"/>
          </w:tcPr>
          <w:p w14:paraId="10017303"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2A5EDCB" w14:textId="43E95E87" w:rsidR="0010440C" w:rsidRPr="00533C66" w:rsidRDefault="0010440C" w:rsidP="0010440C">
            <w:pPr>
              <w:rPr>
                <w:rFonts w:ascii="David" w:hAnsi="David"/>
                <w:color w:val="000000"/>
                <w:rtl/>
              </w:rPr>
            </w:pPr>
            <w:r>
              <w:rPr>
                <w:rFonts w:ascii="David" w:hAnsi="David"/>
                <w:color w:val="000000"/>
                <w:rtl/>
              </w:rPr>
              <w:t>6.1.2</w:t>
            </w:r>
          </w:p>
        </w:tc>
        <w:tc>
          <w:tcPr>
            <w:tcW w:w="907" w:type="dxa"/>
            <w:vAlign w:val="center"/>
          </w:tcPr>
          <w:p w14:paraId="52A044F5" w14:textId="6ADC47FE"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25</w:t>
            </w:r>
          </w:p>
        </w:tc>
        <w:tc>
          <w:tcPr>
            <w:tcW w:w="5870" w:type="dxa"/>
            <w:vAlign w:val="center"/>
          </w:tcPr>
          <w:p w14:paraId="69825E64" w14:textId="1FC2CB25"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 לגבי המורים המועסקים על בסיס חודשי - האם הפעלת שעות הליווי והג. האם הליווי והחניכה שמבצעים המורים (המועסקים בשעות אפקטיביות) הן חלק מסל השעות המשולמות? או שנדרשת תוספת שעות נפרדות? חניכה (שמבצעים למורד. כמה שעות חניכה אפקטיביות משולמות במהלך שנה"ל תשפ"ג?ים החדשים) הן חלק </w:t>
            </w:r>
            <w:r>
              <w:rPr>
                <w:rFonts w:ascii="David" w:hAnsi="David"/>
                <w:color w:val="000000"/>
                <w:rtl/>
              </w:rPr>
              <w:lastRenderedPageBreak/>
              <w:t xml:space="preserve">מהיקף משרתם? ב. האם נדרשות תוספות שעות אפקטיביות בגין ליווי זה (למורים המועסקים על בסיס חודשי)? </w:t>
            </w:r>
          </w:p>
        </w:tc>
        <w:tc>
          <w:tcPr>
            <w:tcW w:w="5871" w:type="dxa"/>
            <w:vAlign w:val="center"/>
          </w:tcPr>
          <w:p w14:paraId="496C180A" w14:textId="0EF80543"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lastRenderedPageBreak/>
              <w:t>א. כן ב. לא תשלום עבור ליווי מורים חדשים ייקבע על פי חוזר מנכל התמחות וכניסה להוראה</w:t>
            </w:r>
          </w:p>
        </w:tc>
      </w:tr>
      <w:tr w:rsidR="0010440C" w:rsidRPr="00533C66" w14:paraId="3DE46954" w14:textId="77777777" w:rsidTr="0010440C">
        <w:tc>
          <w:tcPr>
            <w:tcW w:w="850" w:type="dxa"/>
          </w:tcPr>
          <w:p w14:paraId="6E3028F6"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8A04BDE" w14:textId="5BEEA55E" w:rsidR="0010440C" w:rsidRPr="00533C66" w:rsidRDefault="0010440C" w:rsidP="0010440C">
            <w:pPr>
              <w:rPr>
                <w:rFonts w:ascii="David" w:hAnsi="David"/>
                <w:color w:val="000000"/>
                <w:rtl/>
              </w:rPr>
            </w:pPr>
            <w:r>
              <w:rPr>
                <w:rFonts w:ascii="David" w:hAnsi="David"/>
                <w:color w:val="000000"/>
                <w:rtl/>
              </w:rPr>
              <w:t>6.1.2</w:t>
            </w:r>
          </w:p>
        </w:tc>
        <w:tc>
          <w:tcPr>
            <w:tcW w:w="907" w:type="dxa"/>
            <w:vAlign w:val="center"/>
          </w:tcPr>
          <w:p w14:paraId="488B7012" w14:textId="6D4AF2AB"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25</w:t>
            </w:r>
          </w:p>
        </w:tc>
        <w:tc>
          <w:tcPr>
            <w:tcW w:w="5870" w:type="dxa"/>
            <w:vAlign w:val="center"/>
          </w:tcPr>
          <w:p w14:paraId="28573603" w14:textId="6F4C7D0F"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מה מסגרת השעות לצורך ליווי חניכה למורים בשנתם הראשונה? האם שעות החונכים יהיו במסגרת היקף המשרה או יתוגמלו בשעות אפקטיביות?</w:t>
            </w:r>
          </w:p>
        </w:tc>
        <w:tc>
          <w:tcPr>
            <w:tcW w:w="5871" w:type="dxa"/>
            <w:vAlign w:val="center"/>
          </w:tcPr>
          <w:p w14:paraId="34BFD1E7" w14:textId="64669ADD"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בהתאם לחוזר מנכל התמחות וכניסה להוראה</w:t>
            </w:r>
          </w:p>
        </w:tc>
      </w:tr>
      <w:tr w:rsidR="0010440C" w:rsidRPr="00533C66" w14:paraId="1452E905" w14:textId="77777777" w:rsidTr="0010440C">
        <w:tc>
          <w:tcPr>
            <w:tcW w:w="850" w:type="dxa"/>
          </w:tcPr>
          <w:p w14:paraId="7EA99042"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A101E86" w14:textId="4F4FF836" w:rsidR="0010440C" w:rsidRPr="00533C66" w:rsidRDefault="0010440C" w:rsidP="0010440C">
            <w:pPr>
              <w:rPr>
                <w:rFonts w:ascii="David" w:hAnsi="David"/>
                <w:color w:val="000000"/>
                <w:rtl/>
              </w:rPr>
            </w:pPr>
            <w:r>
              <w:rPr>
                <w:rFonts w:ascii="David" w:hAnsi="David"/>
                <w:color w:val="000000"/>
                <w:rtl/>
              </w:rPr>
              <w:t xml:space="preserve">6.1.2-4+ נספח ב'1 </w:t>
            </w:r>
          </w:p>
        </w:tc>
        <w:tc>
          <w:tcPr>
            <w:tcW w:w="907" w:type="dxa"/>
            <w:vAlign w:val="center"/>
          </w:tcPr>
          <w:p w14:paraId="676FDFE8" w14:textId="49F206F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25-26</w:t>
            </w:r>
          </w:p>
        </w:tc>
        <w:tc>
          <w:tcPr>
            <w:tcW w:w="5870" w:type="dxa"/>
            <w:vAlign w:val="center"/>
          </w:tcPr>
          <w:p w14:paraId="49EDB055" w14:textId="6502C37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מה ההיקף השנתי של שעות החניכה, הייעוץ וההדרכה הפרטנית שנדרש לספק לכלל המורים בתכנית במסגרת סעיפים אלו? ב.   האם החיוב עבור שעות אלו יהיה תחת שעת השתלמות או שעת מנחה? או שיש לכלול בסל השירותים לתלמיד בטופס הצעת המחיר? ג.    האם נדרש לשלם למורים שעובדים על בסיס שעות אפקטיביות עבור שעות החניכה שבסעיף זה?</w:t>
            </w:r>
          </w:p>
        </w:tc>
        <w:tc>
          <w:tcPr>
            <w:tcW w:w="5871" w:type="dxa"/>
            <w:vAlign w:val="center"/>
          </w:tcPr>
          <w:p w14:paraId="3E9279AE" w14:textId="3610B459"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ההיקפים של השעות זה על פי הצרכים בשטח ב.      זה חלק משעות ההנחיה של המנחה ג.      לא</w:t>
            </w:r>
          </w:p>
        </w:tc>
      </w:tr>
      <w:tr w:rsidR="0010440C" w:rsidRPr="00533C66" w14:paraId="7126E3C5" w14:textId="77777777" w:rsidTr="0010440C">
        <w:tc>
          <w:tcPr>
            <w:tcW w:w="850" w:type="dxa"/>
          </w:tcPr>
          <w:p w14:paraId="4BC2325E"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41319E9" w14:textId="39E37C32" w:rsidR="0010440C" w:rsidRPr="00533C66" w:rsidRDefault="0010440C" w:rsidP="0010440C">
            <w:pPr>
              <w:rPr>
                <w:rFonts w:ascii="David" w:hAnsi="David"/>
                <w:color w:val="000000"/>
                <w:rtl/>
              </w:rPr>
            </w:pPr>
            <w:r>
              <w:rPr>
                <w:rFonts w:ascii="David" w:hAnsi="David"/>
                <w:color w:val="000000"/>
                <w:rtl/>
              </w:rPr>
              <w:t>6.1.4</w:t>
            </w:r>
          </w:p>
        </w:tc>
        <w:tc>
          <w:tcPr>
            <w:tcW w:w="907" w:type="dxa"/>
            <w:vAlign w:val="center"/>
          </w:tcPr>
          <w:p w14:paraId="1BD5F0B7" w14:textId="6720570A"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798053B3" w14:textId="5EB80268"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בסעיף זה מדובר על "שעות ייעוץ והדרכה פרטניות". מהי מסגרת השעות האמורה? באיזו תדירות? מי ייתן את שעות הייעוץ וההדרכה הללו, והאם שעות אלו נכנסות בגדר "צרכים נוספים" כהגדרתם בסעיף ?7.6.6.2</w:t>
            </w:r>
          </w:p>
        </w:tc>
        <w:tc>
          <w:tcPr>
            <w:tcW w:w="5871" w:type="dxa"/>
            <w:vAlign w:val="center"/>
          </w:tcPr>
          <w:p w14:paraId="4B17F536" w14:textId="54413F93"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תבנה תכנית עבודה לכל מרכז על פי צרכים. שעות ההנחיה יינתנו על ידי מנחי התכנית- פדגוגי וטיפולי. המורה לא יקבל תגמול עבור הנחיה זו.</w:t>
            </w:r>
          </w:p>
        </w:tc>
      </w:tr>
      <w:tr w:rsidR="0010440C" w:rsidRPr="00533C66" w14:paraId="6513A669" w14:textId="77777777" w:rsidTr="0010440C">
        <w:tc>
          <w:tcPr>
            <w:tcW w:w="850" w:type="dxa"/>
          </w:tcPr>
          <w:p w14:paraId="7BFCDD85"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ECB3952" w14:textId="6630C48A" w:rsidR="0010440C" w:rsidRPr="00533C66" w:rsidRDefault="0010440C" w:rsidP="0010440C">
            <w:pPr>
              <w:rPr>
                <w:rFonts w:ascii="David" w:hAnsi="David"/>
                <w:color w:val="000000"/>
                <w:rtl/>
              </w:rPr>
            </w:pPr>
            <w:r>
              <w:rPr>
                <w:rFonts w:ascii="David" w:hAnsi="David"/>
                <w:color w:val="000000"/>
                <w:rtl/>
              </w:rPr>
              <w:t>6.2</w:t>
            </w:r>
          </w:p>
        </w:tc>
        <w:tc>
          <w:tcPr>
            <w:tcW w:w="907" w:type="dxa"/>
            <w:vAlign w:val="center"/>
          </w:tcPr>
          <w:p w14:paraId="4562B7F6" w14:textId="77F0CFAD"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7738228B" w14:textId="6C5C0F1D"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מה ההיקף של ההשתלמויות האמורות בסעיף זה? האם מדובר בהשתלמויות המוכרות לגמול השתלמות על ידי משרד החינוך? האם הן כלולות ב-30 שעות השתלמויות שמורים מחויבים להשתתף בהן?</w:t>
            </w:r>
          </w:p>
        </w:tc>
        <w:tc>
          <w:tcPr>
            <w:tcW w:w="5871" w:type="dxa"/>
            <w:vAlign w:val="center"/>
          </w:tcPr>
          <w:p w14:paraId="3F9227F5" w14:textId="22BCC1B3"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ההשתלמויות צריכות להיות בהתאם לדרישות המשרד על מנת לקבל גמול השתלמות, מינימום ההיקף הוא 30 שעות</w:t>
            </w:r>
          </w:p>
        </w:tc>
      </w:tr>
      <w:tr w:rsidR="0010440C" w:rsidRPr="00533C66" w14:paraId="25F8E7D2" w14:textId="77777777" w:rsidTr="0010440C">
        <w:tc>
          <w:tcPr>
            <w:tcW w:w="850" w:type="dxa"/>
          </w:tcPr>
          <w:p w14:paraId="3DE40421"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F7F34BC" w14:textId="3E5FB4BD" w:rsidR="0010440C" w:rsidRPr="00533C66" w:rsidRDefault="0010440C" w:rsidP="0010440C">
            <w:pPr>
              <w:rPr>
                <w:rFonts w:ascii="David" w:hAnsi="David"/>
                <w:color w:val="000000"/>
                <w:rtl/>
              </w:rPr>
            </w:pPr>
            <w:r>
              <w:rPr>
                <w:rFonts w:ascii="David" w:hAnsi="David"/>
                <w:color w:val="000000"/>
                <w:rtl/>
              </w:rPr>
              <w:t>6.2.3</w:t>
            </w:r>
          </w:p>
        </w:tc>
        <w:tc>
          <w:tcPr>
            <w:tcW w:w="907" w:type="dxa"/>
            <w:vAlign w:val="center"/>
          </w:tcPr>
          <w:p w14:paraId="7E170CD3" w14:textId="78A57FC9"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5553F6A8" w14:textId="00244D0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מהו היקף שעות ההכשרות שיידרשו באופן מקוון מתוך סך שעות השתלמות למורים?</w:t>
            </w:r>
          </w:p>
        </w:tc>
        <w:tc>
          <w:tcPr>
            <w:tcW w:w="5871" w:type="dxa"/>
            <w:vAlign w:val="center"/>
          </w:tcPr>
          <w:p w14:paraId="112A7C8D" w14:textId="0BAB43D6"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על הזכיין  לבנות תכנית השתלמויות על פי צרכי השטח, התכנית תדרש  באישור המשרד</w:t>
            </w:r>
          </w:p>
        </w:tc>
      </w:tr>
      <w:tr w:rsidR="0010440C" w:rsidRPr="00533C66" w14:paraId="13AB2271" w14:textId="77777777" w:rsidTr="0010440C">
        <w:tc>
          <w:tcPr>
            <w:tcW w:w="850" w:type="dxa"/>
          </w:tcPr>
          <w:p w14:paraId="58E21869"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4CF6C07" w14:textId="445610C1" w:rsidR="0010440C" w:rsidRPr="00533C66" w:rsidRDefault="0010440C" w:rsidP="0010440C">
            <w:pPr>
              <w:rPr>
                <w:rFonts w:ascii="David" w:hAnsi="David"/>
                <w:color w:val="000000"/>
                <w:rtl/>
              </w:rPr>
            </w:pPr>
            <w:r>
              <w:rPr>
                <w:rFonts w:ascii="David" w:hAnsi="David"/>
                <w:color w:val="000000"/>
                <w:rtl/>
              </w:rPr>
              <w:t>6.3- 6.12</w:t>
            </w:r>
          </w:p>
        </w:tc>
        <w:tc>
          <w:tcPr>
            <w:tcW w:w="907" w:type="dxa"/>
            <w:vAlign w:val="center"/>
          </w:tcPr>
          <w:p w14:paraId="54703A5C" w14:textId="34CDA42E"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707BB1F6" w14:textId="50204EBA"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לצורך חישוב עלות שעת השתלמות: א. נדרש לקבל את מספר המפגשים הקבוצתיים. ב. נדרש לקבל את מספר המשתתפים שלהם נדרש לספק כיבוד והסעות. ג. וכן את מספר המשתתפים לגבי כל יתר האמצעים המצוינים בסעיפים:6.9 , 6.10, 6.11, 6.12</w:t>
            </w:r>
          </w:p>
        </w:tc>
        <w:tc>
          <w:tcPr>
            <w:tcW w:w="5871" w:type="dxa"/>
            <w:vAlign w:val="center"/>
          </w:tcPr>
          <w:p w14:paraId="546722B3" w14:textId="0279237F"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1500 שעות השתלמות בתחום הפדגוגי וכ-1600 משתלמים, 1500 בתחום החינוך טיפול וכ-900 משתלמים. מספר משתלמים 2568 סך הכל. כל אלו נתונים משוערים.</w:t>
            </w:r>
          </w:p>
        </w:tc>
      </w:tr>
      <w:tr w:rsidR="0010440C" w:rsidRPr="00533C66" w14:paraId="74454CC3" w14:textId="77777777" w:rsidTr="0010440C">
        <w:tc>
          <w:tcPr>
            <w:tcW w:w="850" w:type="dxa"/>
          </w:tcPr>
          <w:p w14:paraId="275514BB"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6090EF2" w14:textId="7C535E27" w:rsidR="0010440C" w:rsidRPr="00533C66" w:rsidRDefault="0010440C" w:rsidP="0010440C">
            <w:pPr>
              <w:rPr>
                <w:rFonts w:ascii="David" w:hAnsi="David"/>
                <w:color w:val="000000"/>
                <w:rtl/>
              </w:rPr>
            </w:pPr>
            <w:r>
              <w:rPr>
                <w:rFonts w:ascii="David" w:hAnsi="David"/>
                <w:color w:val="000000"/>
                <w:rtl/>
              </w:rPr>
              <w:t>6.4</w:t>
            </w:r>
          </w:p>
        </w:tc>
        <w:tc>
          <w:tcPr>
            <w:tcW w:w="907" w:type="dxa"/>
            <w:vAlign w:val="center"/>
          </w:tcPr>
          <w:p w14:paraId="248F188E" w14:textId="25500604"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20ADD3BC" w14:textId="0A039E00"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נבקשכם לציין את היקף שעות "ההשתלמות החיצונית" (שאינה מבוצעת ע"י המפעיל) שבהן השתלמו המורים בשנה"ל תשפ"ב ותשפ"ג מכלל היקף שעות ההשתלמות השנתית.</w:t>
            </w:r>
          </w:p>
        </w:tc>
        <w:tc>
          <w:tcPr>
            <w:tcW w:w="5871" w:type="dxa"/>
            <w:vAlign w:val="center"/>
          </w:tcPr>
          <w:p w14:paraId="47A08619" w14:textId="47D1119C"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1500 שעות השתלמות בתחום הפדגוגי וכ-1600 משתלמים, 1500 בתחום החינוך טיפול וכ-900 משתלמים. מספר משתלמים 2568 סך הכל. כל אלו נתונים משוערים. היקף ההשתלמויות החיצוניות משתנה תדיר ע"י בחירות המורים.</w:t>
            </w:r>
          </w:p>
        </w:tc>
      </w:tr>
      <w:tr w:rsidR="0010440C" w:rsidRPr="00533C66" w14:paraId="39254157" w14:textId="77777777" w:rsidTr="0010440C">
        <w:tc>
          <w:tcPr>
            <w:tcW w:w="850" w:type="dxa"/>
          </w:tcPr>
          <w:p w14:paraId="219ED352"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51DBBA4" w14:textId="3A9D5C92" w:rsidR="0010440C" w:rsidRPr="00533C66" w:rsidRDefault="0010440C" w:rsidP="0010440C">
            <w:pPr>
              <w:rPr>
                <w:rFonts w:ascii="David" w:hAnsi="David"/>
                <w:color w:val="000000"/>
                <w:rtl/>
              </w:rPr>
            </w:pPr>
            <w:r>
              <w:rPr>
                <w:rFonts w:ascii="David" w:hAnsi="David"/>
                <w:color w:val="000000"/>
                <w:rtl/>
              </w:rPr>
              <w:t>6.5, 6.6</w:t>
            </w:r>
          </w:p>
        </w:tc>
        <w:tc>
          <w:tcPr>
            <w:tcW w:w="907" w:type="dxa"/>
            <w:vAlign w:val="center"/>
          </w:tcPr>
          <w:p w14:paraId="40B46E07" w14:textId="41F53125"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64EDC826" w14:textId="766B25B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הכוונה בסעיף זה כי לא ישולמו שעות השתלמות למורים המועסקים במשרה חודשית מלאה (נכלל בשכר החודשי של העובד)? ב.    האם גם מורים משרתיים בהיקף משרה חלקי לא יקבלו בשום מקרה תשלום עבור השתלמויות שיבצעו? ג. האם לא ישולמו שעות השתלמות למורים משרתיים גם מקרה שההשתלמות תתבצע מעבר לימי ולשעות העסקה הקבועים של המורה?</w:t>
            </w:r>
          </w:p>
        </w:tc>
        <w:tc>
          <w:tcPr>
            <w:tcW w:w="5871" w:type="dxa"/>
            <w:vAlign w:val="center"/>
          </w:tcPr>
          <w:p w14:paraId="11245032" w14:textId="0791DB8F"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ראו סעיף 6.7</w:t>
            </w:r>
          </w:p>
        </w:tc>
      </w:tr>
      <w:tr w:rsidR="0010440C" w:rsidRPr="00533C66" w14:paraId="63ACB0A4" w14:textId="77777777" w:rsidTr="0010440C">
        <w:tc>
          <w:tcPr>
            <w:tcW w:w="850" w:type="dxa"/>
          </w:tcPr>
          <w:p w14:paraId="654882C4"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9CD8314" w14:textId="01A0B1ED" w:rsidR="0010440C" w:rsidRPr="00533C66" w:rsidRDefault="0010440C" w:rsidP="0010440C">
            <w:pPr>
              <w:rPr>
                <w:rFonts w:ascii="David" w:hAnsi="David"/>
                <w:color w:val="000000"/>
                <w:rtl/>
              </w:rPr>
            </w:pPr>
            <w:r>
              <w:rPr>
                <w:rFonts w:ascii="David" w:hAnsi="David"/>
                <w:color w:val="000000"/>
                <w:rtl/>
              </w:rPr>
              <w:t>6.7</w:t>
            </w:r>
          </w:p>
        </w:tc>
        <w:tc>
          <w:tcPr>
            <w:tcW w:w="907" w:type="dxa"/>
            <w:vAlign w:val="center"/>
          </w:tcPr>
          <w:p w14:paraId="4C2A62FE" w14:textId="0CD694B0"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1124841E" w14:textId="1F12D146"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ההפניה בסעיף זה לסעיף 7.6.7.1 לא נכונה – יש לתקן. </w:t>
            </w:r>
          </w:p>
        </w:tc>
        <w:tc>
          <w:tcPr>
            <w:tcW w:w="5871" w:type="dxa"/>
            <w:vAlign w:val="center"/>
          </w:tcPr>
          <w:p w14:paraId="40ED1E35" w14:textId="2FF3254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10440C" w:rsidRPr="00533C66" w14:paraId="79DBA2DD" w14:textId="77777777" w:rsidTr="0010440C">
        <w:tc>
          <w:tcPr>
            <w:tcW w:w="850" w:type="dxa"/>
          </w:tcPr>
          <w:p w14:paraId="7301782A"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A6BD560" w14:textId="1DEA4238" w:rsidR="0010440C" w:rsidRPr="00533C66" w:rsidRDefault="0010440C" w:rsidP="0010440C">
            <w:pPr>
              <w:rPr>
                <w:rFonts w:ascii="David" w:hAnsi="David"/>
                <w:color w:val="000000"/>
                <w:rtl/>
              </w:rPr>
            </w:pPr>
            <w:r>
              <w:rPr>
                <w:rFonts w:ascii="David" w:hAnsi="David"/>
                <w:color w:val="000000"/>
                <w:rtl/>
              </w:rPr>
              <w:t>6.13.3</w:t>
            </w:r>
          </w:p>
        </w:tc>
        <w:tc>
          <w:tcPr>
            <w:tcW w:w="907" w:type="dxa"/>
            <w:vAlign w:val="center"/>
          </w:tcPr>
          <w:p w14:paraId="35E58FEE" w14:textId="3EFB0E43"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27</w:t>
            </w:r>
          </w:p>
        </w:tc>
        <w:tc>
          <w:tcPr>
            <w:tcW w:w="5870" w:type="dxa"/>
            <w:vAlign w:val="center"/>
          </w:tcPr>
          <w:p w14:paraId="42CF5EF3" w14:textId="405EED1B"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נבקשכם להבהיר סעיף זה. "</w:t>
            </w:r>
            <w:r>
              <w:rPr>
                <w:rFonts w:ascii="David" w:hAnsi="David"/>
                <w:color w:val="000000"/>
                <w:u w:val="single"/>
                <w:rtl/>
              </w:rPr>
              <w:t>התקציב ינוהל ע"י ממונה על קידום</w:t>
            </w:r>
            <w:r>
              <w:rPr>
                <w:rFonts w:ascii="David" w:hAnsi="David"/>
                <w:color w:val="000000"/>
                <w:rtl/>
              </w:rPr>
              <w:t xml:space="preserve"> </w:t>
            </w:r>
            <w:r>
              <w:rPr>
                <w:rFonts w:ascii="David" w:hAnsi="David"/>
                <w:color w:val="000000"/>
                <w:u w:val="single"/>
                <w:rtl/>
              </w:rPr>
              <w:t>הנוער במחוז ויופעל ע"י המפעיל</w:t>
            </w:r>
            <w:r>
              <w:rPr>
                <w:rFonts w:ascii="David" w:hAnsi="David"/>
                <w:color w:val="000000"/>
                <w:rtl/>
              </w:rPr>
              <w:t>".</w:t>
            </w:r>
          </w:p>
        </w:tc>
        <w:tc>
          <w:tcPr>
            <w:tcW w:w="5871" w:type="dxa"/>
            <w:vAlign w:val="center"/>
          </w:tcPr>
          <w:p w14:paraId="287A60AD" w14:textId="14BAEEFE"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הכוונה היא כי האחראי על מרכיב זה מטעם המשרד יהיה הממונה על קידום נוער במחוז.</w:t>
            </w:r>
          </w:p>
        </w:tc>
      </w:tr>
      <w:tr w:rsidR="0010440C" w:rsidRPr="00533C66" w14:paraId="6B62A76C" w14:textId="77777777" w:rsidTr="0010440C">
        <w:tc>
          <w:tcPr>
            <w:tcW w:w="850" w:type="dxa"/>
          </w:tcPr>
          <w:p w14:paraId="7A03E634"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2A344B7" w14:textId="626F3301" w:rsidR="0010440C" w:rsidRPr="00533C66" w:rsidRDefault="0010440C" w:rsidP="0010440C">
            <w:pPr>
              <w:rPr>
                <w:rFonts w:ascii="David" w:hAnsi="David"/>
                <w:color w:val="000000"/>
                <w:rtl/>
              </w:rPr>
            </w:pPr>
            <w:r>
              <w:rPr>
                <w:rFonts w:ascii="David" w:hAnsi="David"/>
                <w:color w:val="000000"/>
                <w:rtl/>
              </w:rPr>
              <w:t>6.14.1</w:t>
            </w:r>
          </w:p>
        </w:tc>
        <w:tc>
          <w:tcPr>
            <w:tcW w:w="907" w:type="dxa"/>
            <w:vAlign w:val="center"/>
          </w:tcPr>
          <w:p w14:paraId="4C8FE2A4" w14:textId="5F04980F"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27</w:t>
            </w:r>
          </w:p>
        </w:tc>
        <w:tc>
          <w:tcPr>
            <w:tcW w:w="5870" w:type="dxa"/>
            <w:vAlign w:val="center"/>
          </w:tcPr>
          <w:p w14:paraId="46F69655" w14:textId="4E4A6A77"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נבקש לוודא כי מדובר ב-10 כנסים מחוזיים לכל המחוזות יחד ולא 10 כנסים לכל מחוז בנפרד.</w:t>
            </w:r>
          </w:p>
        </w:tc>
        <w:tc>
          <w:tcPr>
            <w:tcW w:w="5871" w:type="dxa"/>
            <w:vAlign w:val="center"/>
          </w:tcPr>
          <w:p w14:paraId="7CF202CF" w14:textId="17E32A1B"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נכון.</w:t>
            </w:r>
          </w:p>
        </w:tc>
      </w:tr>
      <w:tr w:rsidR="0010440C" w:rsidRPr="00533C66" w14:paraId="5D983219" w14:textId="77777777" w:rsidTr="0010440C">
        <w:tc>
          <w:tcPr>
            <w:tcW w:w="850" w:type="dxa"/>
          </w:tcPr>
          <w:p w14:paraId="42BDCD8D"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68362AF" w14:textId="00D2FD3E" w:rsidR="0010440C" w:rsidRPr="00533C66" w:rsidRDefault="0010440C" w:rsidP="0010440C">
            <w:pPr>
              <w:rPr>
                <w:rFonts w:ascii="David" w:hAnsi="David"/>
                <w:color w:val="000000"/>
                <w:rtl/>
              </w:rPr>
            </w:pPr>
            <w:r>
              <w:rPr>
                <w:rFonts w:ascii="David" w:hAnsi="David"/>
                <w:color w:val="000000"/>
                <w:rtl/>
              </w:rPr>
              <w:t>6.14.3</w:t>
            </w:r>
          </w:p>
        </w:tc>
        <w:tc>
          <w:tcPr>
            <w:tcW w:w="907" w:type="dxa"/>
            <w:vAlign w:val="center"/>
          </w:tcPr>
          <w:p w14:paraId="796D797C" w14:textId="3949E62D"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27</w:t>
            </w:r>
          </w:p>
        </w:tc>
        <w:tc>
          <w:tcPr>
            <w:tcW w:w="5870" w:type="dxa"/>
            <w:vAlign w:val="center"/>
          </w:tcPr>
          <w:p w14:paraId="77DA86CD" w14:textId="63101E18"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במסגרת טבלת הכנסים שהוצגה (כנס ארצי) נכתב כי קיימים גם כנסים יומיים וגם כנסים דו-יומיים. נבקשכם לפרט כמה ימי כנסים (דו0יומיים) נערכו בתשפ"ג?</w:t>
            </w:r>
          </w:p>
        </w:tc>
        <w:tc>
          <w:tcPr>
            <w:tcW w:w="5871" w:type="dxa"/>
            <w:vAlign w:val="center"/>
          </w:tcPr>
          <w:p w14:paraId="157250F3" w14:textId="7C5F6A8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בכל שנה יש כנס דו יומי אחד לכלל המנחים</w:t>
            </w:r>
          </w:p>
        </w:tc>
      </w:tr>
      <w:tr w:rsidR="0010440C" w:rsidRPr="00533C66" w14:paraId="68D4D90D" w14:textId="77777777" w:rsidTr="0010440C">
        <w:tc>
          <w:tcPr>
            <w:tcW w:w="850" w:type="dxa"/>
          </w:tcPr>
          <w:p w14:paraId="32C6CF49"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00AF412" w14:textId="73871894" w:rsidR="0010440C" w:rsidRPr="00533C66" w:rsidRDefault="0010440C" w:rsidP="0010440C">
            <w:pPr>
              <w:rPr>
                <w:rFonts w:ascii="David" w:hAnsi="David"/>
                <w:color w:val="000000"/>
                <w:rtl/>
              </w:rPr>
            </w:pPr>
            <w:r>
              <w:rPr>
                <w:rFonts w:ascii="David" w:hAnsi="David"/>
                <w:color w:val="000000"/>
                <w:rtl/>
              </w:rPr>
              <w:t>6.14.3</w:t>
            </w:r>
          </w:p>
        </w:tc>
        <w:tc>
          <w:tcPr>
            <w:tcW w:w="907" w:type="dxa"/>
            <w:vAlign w:val="center"/>
          </w:tcPr>
          <w:p w14:paraId="0F421422" w14:textId="20C6EE10"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27</w:t>
            </w:r>
          </w:p>
        </w:tc>
        <w:tc>
          <w:tcPr>
            <w:tcW w:w="5870" w:type="dxa"/>
            <w:vAlign w:val="center"/>
          </w:tcPr>
          <w:p w14:paraId="750B1BAA" w14:textId="0AA79EE0"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מה חלוקת הכנסים הארציים בין 20 שעות או 10 שעות לכנס, ב-4 הכנסים בשנה?</w:t>
            </w:r>
          </w:p>
        </w:tc>
        <w:tc>
          <w:tcPr>
            <w:tcW w:w="5871" w:type="dxa"/>
            <w:vAlign w:val="center"/>
          </w:tcPr>
          <w:p w14:paraId="46313541" w14:textId="5B86C0A7"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ישנו כנס אחד בשנה שהינו דו יומי והוא בהיקף של 20 שעות</w:t>
            </w:r>
          </w:p>
        </w:tc>
      </w:tr>
      <w:tr w:rsidR="0010440C" w:rsidRPr="00533C66" w14:paraId="15646CD0" w14:textId="77777777" w:rsidTr="0010440C">
        <w:tc>
          <w:tcPr>
            <w:tcW w:w="850" w:type="dxa"/>
          </w:tcPr>
          <w:p w14:paraId="4897AAC7"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D7F7313" w14:textId="5B99B93B" w:rsidR="0010440C" w:rsidRPr="00533C66" w:rsidRDefault="0010440C" w:rsidP="0010440C">
            <w:pPr>
              <w:rPr>
                <w:rFonts w:ascii="David" w:hAnsi="David"/>
                <w:color w:val="000000"/>
                <w:rtl/>
              </w:rPr>
            </w:pPr>
            <w:r>
              <w:rPr>
                <w:rFonts w:ascii="David" w:hAnsi="David"/>
                <w:color w:val="000000"/>
                <w:rtl/>
              </w:rPr>
              <w:t>7</w:t>
            </w:r>
          </w:p>
        </w:tc>
        <w:tc>
          <w:tcPr>
            <w:tcW w:w="907" w:type="dxa"/>
            <w:vAlign w:val="center"/>
          </w:tcPr>
          <w:p w14:paraId="1D6E977E" w14:textId="33640239"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28</w:t>
            </w:r>
          </w:p>
        </w:tc>
        <w:tc>
          <w:tcPr>
            <w:tcW w:w="5870" w:type="dxa"/>
            <w:vAlign w:val="center"/>
          </w:tcPr>
          <w:p w14:paraId="36B66C5B" w14:textId="1EB60CDE"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המפעיל החדש יקבע בלעדית את מתכונת ההעסקה של עובדי ההוראה שיקלטו?</w:t>
            </w:r>
          </w:p>
        </w:tc>
        <w:tc>
          <w:tcPr>
            <w:tcW w:w="5871" w:type="dxa"/>
            <w:vAlign w:val="center"/>
          </w:tcPr>
          <w:p w14:paraId="0F679FA6" w14:textId="4918510D"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 xml:space="preserve">ראה חוברת מתוקנת </w:t>
            </w:r>
          </w:p>
        </w:tc>
      </w:tr>
      <w:tr w:rsidR="0010440C" w:rsidRPr="00533C66" w14:paraId="1C51277D" w14:textId="77777777" w:rsidTr="0010440C">
        <w:tc>
          <w:tcPr>
            <w:tcW w:w="850" w:type="dxa"/>
          </w:tcPr>
          <w:p w14:paraId="48AF224E"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1C3F3C4" w14:textId="44EA4699" w:rsidR="0010440C" w:rsidRPr="00533C66" w:rsidRDefault="0010440C" w:rsidP="0010440C">
            <w:pPr>
              <w:rPr>
                <w:rFonts w:ascii="David" w:hAnsi="David"/>
                <w:color w:val="000000"/>
                <w:rtl/>
              </w:rPr>
            </w:pPr>
            <w:r>
              <w:rPr>
                <w:rFonts w:ascii="David" w:hAnsi="David"/>
                <w:color w:val="000000"/>
                <w:rtl/>
              </w:rPr>
              <w:t>7.5</w:t>
            </w:r>
          </w:p>
        </w:tc>
        <w:tc>
          <w:tcPr>
            <w:tcW w:w="907" w:type="dxa"/>
            <w:vAlign w:val="center"/>
          </w:tcPr>
          <w:p w14:paraId="556B491E" w14:textId="6AA3447B"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28</w:t>
            </w:r>
          </w:p>
        </w:tc>
        <w:tc>
          <w:tcPr>
            <w:tcW w:w="5870" w:type="dxa"/>
            <w:vAlign w:val="center"/>
          </w:tcPr>
          <w:p w14:paraId="0FE0F678" w14:textId="148707EA"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 האם על המפעיל להעמיד (על חשבונו) מנחי חינוך / טיפול ורכזי השכלה האמורים להיות ע"ח הרשויות? ב. במידה והתשובה חיובית, נבקשכם להבהיר מהו מספר עובדי החינוך ורכזי ההשכלה </w:t>
            </w:r>
            <w:r>
              <w:rPr>
                <w:rFonts w:ascii="David" w:hAnsi="David"/>
                <w:color w:val="000000"/>
                <w:rtl/>
              </w:rPr>
              <w:lastRenderedPageBreak/>
              <w:t>שהועסקו בשנה"ל תשפ"ג (במקום הרשויות)? ג. כמו כן, נבקשכם להבהיר באילו רשויות הופעלו עובדים אלו על חשבון הזכיין.</w:t>
            </w:r>
          </w:p>
        </w:tc>
        <w:tc>
          <w:tcPr>
            <w:tcW w:w="5871" w:type="dxa"/>
            <w:vAlign w:val="center"/>
          </w:tcPr>
          <w:p w14:paraId="445C19A8" w14:textId="1B475EB2"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lastRenderedPageBreak/>
              <w:t xml:space="preserve">א.אותם עובדים יועסקו מתוך תקציב המכרז, הניהול של הדבר ייעשה בין הזכיין למשרד החינוך.סעיף זה חדש ולכן אין עליו נתונים. </w:t>
            </w:r>
          </w:p>
        </w:tc>
      </w:tr>
      <w:tr w:rsidR="0010440C" w:rsidRPr="00533C66" w14:paraId="0ACF48F8" w14:textId="77777777" w:rsidTr="0010440C">
        <w:tc>
          <w:tcPr>
            <w:tcW w:w="850" w:type="dxa"/>
          </w:tcPr>
          <w:p w14:paraId="706497A3"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E1A2F04" w14:textId="1C089F78" w:rsidR="0010440C" w:rsidRPr="00533C66" w:rsidRDefault="0010440C" w:rsidP="0010440C">
            <w:pPr>
              <w:rPr>
                <w:rFonts w:ascii="David" w:hAnsi="David"/>
                <w:color w:val="000000"/>
                <w:rtl/>
              </w:rPr>
            </w:pPr>
            <w:r>
              <w:rPr>
                <w:rFonts w:ascii="David" w:hAnsi="David"/>
                <w:color w:val="000000"/>
                <w:rtl/>
              </w:rPr>
              <w:t>7.6.6</w:t>
            </w:r>
          </w:p>
        </w:tc>
        <w:tc>
          <w:tcPr>
            <w:tcW w:w="907" w:type="dxa"/>
            <w:vAlign w:val="center"/>
          </w:tcPr>
          <w:p w14:paraId="2D8A8E63" w14:textId="11DA790A"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37852EF4" w14:textId="05624230"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פרופיל המורים: האם יש חובה כי המורים יהיו בעלי תעודת הוראה? אם לא, האם אפשר לגייס להוראה כל מי שיש בידיו תואר אקדמי?</w:t>
            </w:r>
          </w:p>
        </w:tc>
        <w:tc>
          <w:tcPr>
            <w:tcW w:w="5871" w:type="dxa"/>
            <w:vAlign w:val="center"/>
          </w:tcPr>
          <w:p w14:paraId="0B6708F5" w14:textId="2591DED7"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ראו חוברת מכרז מתוקנת. כל המורים המועסקים בתוכנית יהיו בעלי תעודת הוראה.</w:t>
            </w:r>
          </w:p>
        </w:tc>
      </w:tr>
      <w:tr w:rsidR="0010440C" w:rsidRPr="00533C66" w14:paraId="7BB1B2A3" w14:textId="77777777" w:rsidTr="0010440C">
        <w:tc>
          <w:tcPr>
            <w:tcW w:w="850" w:type="dxa"/>
          </w:tcPr>
          <w:p w14:paraId="4D2EFAC8"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E579656" w14:textId="681EA8CF" w:rsidR="0010440C" w:rsidRPr="00533C66" w:rsidRDefault="0010440C" w:rsidP="0010440C">
            <w:pPr>
              <w:rPr>
                <w:rFonts w:ascii="David" w:hAnsi="David"/>
                <w:color w:val="000000"/>
                <w:rtl/>
              </w:rPr>
            </w:pPr>
            <w:r>
              <w:rPr>
                <w:rFonts w:ascii="David" w:hAnsi="David"/>
                <w:color w:val="000000"/>
                <w:rtl/>
              </w:rPr>
              <w:t>7.6.6</w:t>
            </w:r>
          </w:p>
        </w:tc>
        <w:tc>
          <w:tcPr>
            <w:tcW w:w="907" w:type="dxa"/>
            <w:vAlign w:val="center"/>
          </w:tcPr>
          <w:p w14:paraId="212F2641" w14:textId="7B3EEAB5"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28DB4A41" w14:textId="37BF15F8"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הזכיין מחויב משפטית להסכם העבודה הקיבוצי על כל תנאיו, שנחתם עם עובדי ההוראה הנוכחיים בתכנית היל"ה, ו/או למחויבות כלשהיא שיש לעובד מול מעסיק קודם /אחר (לרבות כעובד של משה"ח)? ב. האם המשרד ישפה את הזכיין על נזקים שעלולים להיגרם לו במקרה של הוצאת צו מניעה או השבתת העבודה ע"י ארגון עובדי ההוראה בתכנית היל"ה, הנובעת להבנתם מאי קיום כל תנאי ההסכם שנחתם איתם מול המפעיל הקודם ו/או עקב הרעת תנאי עבודתם כביכול? ג. האם האמור לעיל מתייחס ספציפית גם לנושא הפרשה לקרן השתלמות, תשלום משרת אם ושעות גיל, מענק הסכם 2020, שאינם מופיעים במכרז?</w:t>
            </w:r>
          </w:p>
        </w:tc>
        <w:tc>
          <w:tcPr>
            <w:tcW w:w="5871" w:type="dxa"/>
            <w:vAlign w:val="center"/>
          </w:tcPr>
          <w:p w14:paraId="7FBC73C1" w14:textId="38BA9A72" w:rsidR="0010440C" w:rsidRPr="00533C66" w:rsidRDefault="0010440C" w:rsidP="0010440C">
            <w:pPr>
              <w:overflowPunct/>
              <w:autoSpaceDE/>
              <w:autoSpaceDN/>
              <w:adjustRightInd/>
              <w:textAlignment w:val="auto"/>
              <w:rPr>
                <w:rFonts w:ascii="David" w:hAnsi="David"/>
                <w:color w:val="000000"/>
                <w:rtl/>
              </w:rPr>
            </w:pPr>
            <w:r>
              <w:rPr>
                <w:rFonts w:ascii="David" w:hAnsi="David"/>
                <w:rtl/>
              </w:rPr>
              <w:t>א. משרד החינוך אינו מחוייב להסכמים הקיבוציים בין המפעיל הקיים לבין ועד עובדי תכנית היל"ה.</w:t>
            </w:r>
            <w:r>
              <w:rPr>
                <w:rFonts w:ascii="David" w:hAnsi="David"/>
                <w:color w:val="000000"/>
                <w:rtl/>
              </w:rPr>
              <w:br/>
              <w:t>ב. לא.</w:t>
            </w:r>
            <w:r>
              <w:rPr>
                <w:rFonts w:ascii="David" w:hAnsi="David"/>
                <w:color w:val="000000"/>
                <w:rtl/>
              </w:rPr>
              <w:br/>
              <w:t>ג. ראה מכרז מתוקן.</w:t>
            </w:r>
          </w:p>
        </w:tc>
      </w:tr>
      <w:tr w:rsidR="0010440C" w:rsidRPr="00533C66" w14:paraId="1DF906F8" w14:textId="77777777" w:rsidTr="0010440C">
        <w:tc>
          <w:tcPr>
            <w:tcW w:w="850" w:type="dxa"/>
          </w:tcPr>
          <w:p w14:paraId="6B1F1D69"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3B82B46" w14:textId="69C3C899" w:rsidR="0010440C" w:rsidRPr="00533C66" w:rsidRDefault="0010440C" w:rsidP="0010440C">
            <w:pPr>
              <w:rPr>
                <w:rFonts w:ascii="David" w:hAnsi="David"/>
                <w:color w:val="000000"/>
                <w:rtl/>
              </w:rPr>
            </w:pPr>
            <w:r>
              <w:rPr>
                <w:rFonts w:ascii="David" w:hAnsi="David"/>
                <w:color w:val="000000"/>
                <w:rtl/>
              </w:rPr>
              <w:t>7.6.6</w:t>
            </w:r>
          </w:p>
        </w:tc>
        <w:tc>
          <w:tcPr>
            <w:tcW w:w="907" w:type="dxa"/>
            <w:vAlign w:val="center"/>
          </w:tcPr>
          <w:p w14:paraId="6B60E615" w14:textId="16F396D6"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7F67A2AB" w14:textId="19EE4FE2"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המפעיל החדש מחויב לקלוט את כל עובדי ההוראה ועובדים אחרים שעבדו אצל המפעיל הקודם? ב. לגבי המשך העסקה של עובדי הוראה שעבדו אצל המפעיל הקודם, האם המפעיל החדש יהיה מחויב להעסיק אותם באותה מתכונת ובאותם תנאי העסקה כפי שעבדו אצל המפעיל הקודם?</w:t>
            </w:r>
          </w:p>
        </w:tc>
        <w:tc>
          <w:tcPr>
            <w:tcW w:w="5871" w:type="dxa"/>
            <w:vAlign w:val="center"/>
          </w:tcPr>
          <w:p w14:paraId="45D881D1" w14:textId="667B5728"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לא</w:t>
            </w:r>
            <w:r>
              <w:rPr>
                <w:rFonts w:ascii="David" w:hAnsi="David"/>
                <w:color w:val="000000"/>
                <w:rtl/>
              </w:rPr>
              <w:br/>
              <w:t>ב. המפעיל מחוייב להעסיק את המורים בהתאם לתנאי המכרז .</w:t>
            </w:r>
          </w:p>
        </w:tc>
      </w:tr>
      <w:tr w:rsidR="0010440C" w:rsidRPr="00533C66" w14:paraId="27726FE2" w14:textId="77777777" w:rsidTr="0010440C">
        <w:tc>
          <w:tcPr>
            <w:tcW w:w="850" w:type="dxa"/>
          </w:tcPr>
          <w:p w14:paraId="758D1BFA"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1773564" w14:textId="24CB935E" w:rsidR="0010440C" w:rsidRPr="00533C66" w:rsidRDefault="0010440C" w:rsidP="0010440C">
            <w:pPr>
              <w:rPr>
                <w:rFonts w:ascii="David" w:hAnsi="David"/>
                <w:color w:val="000000"/>
                <w:rtl/>
              </w:rPr>
            </w:pPr>
            <w:r>
              <w:rPr>
                <w:rFonts w:ascii="David" w:hAnsi="David"/>
                <w:color w:val="000000"/>
                <w:rtl/>
              </w:rPr>
              <w:t>7.6.6.2.1</w:t>
            </w:r>
          </w:p>
        </w:tc>
        <w:tc>
          <w:tcPr>
            <w:tcW w:w="907" w:type="dxa"/>
            <w:vAlign w:val="center"/>
          </w:tcPr>
          <w:p w14:paraId="154802A4" w14:textId="30E13DF6"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069A01BB" w14:textId="4C12E4C7"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חישוב היקף המשרה למורה יבוצע על פי מספר שעות ההוראה הפרונטליות? כלומר לפי 24 שעות שבועיות? כיצד יחושבו שעות העבודה שאינן הוראה פרונטלית עבור מורים במשרה חלקית? למשל, האם מורה שמועסק ב-12 ש"ש נחשב למורה בחצי משרה והוא נדרש לשעה אחת לא פרונטלית?</w:t>
            </w:r>
          </w:p>
        </w:tc>
        <w:tc>
          <w:tcPr>
            <w:tcW w:w="5871" w:type="dxa"/>
            <w:vAlign w:val="center"/>
          </w:tcPr>
          <w:p w14:paraId="5D412698" w14:textId="0BDF7B0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 xml:space="preserve">תוספת השעות לצרכים נוספים ינתנו בהתאם להיקפי המשרה. </w:t>
            </w:r>
          </w:p>
        </w:tc>
      </w:tr>
      <w:tr w:rsidR="0010440C" w:rsidRPr="00533C66" w14:paraId="70EB527B" w14:textId="77777777" w:rsidTr="0010440C">
        <w:tc>
          <w:tcPr>
            <w:tcW w:w="850" w:type="dxa"/>
          </w:tcPr>
          <w:p w14:paraId="6C3B02B2"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EE35F73" w14:textId="177FF2D2" w:rsidR="0010440C" w:rsidRPr="00533C66" w:rsidRDefault="0010440C" w:rsidP="0010440C">
            <w:pPr>
              <w:rPr>
                <w:rFonts w:ascii="David" w:hAnsi="David"/>
                <w:color w:val="000000"/>
                <w:rtl/>
              </w:rPr>
            </w:pPr>
            <w:r>
              <w:rPr>
                <w:rFonts w:ascii="David" w:hAnsi="David"/>
                <w:color w:val="000000"/>
                <w:rtl/>
              </w:rPr>
              <w:t>7.6.6.2.1</w:t>
            </w:r>
          </w:p>
        </w:tc>
        <w:tc>
          <w:tcPr>
            <w:tcW w:w="907" w:type="dxa"/>
            <w:vAlign w:val="center"/>
          </w:tcPr>
          <w:p w14:paraId="63D1911F" w14:textId="22932102"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79B94400" w14:textId="0165FE7B"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  לגבי היקף המשרה 26/24 שעות - האם הכוונה בהפרש של עד שעתיים שבין סך שעות הוראה שבועיות לשעות הוראה פרונטליות היא שניתן לבצע הוראה מקוונת של עד שעתיים בשבוע מתוך 26 השעות השבועיות? ב.   מה מספר השעות המוגדרות למשרה מלאה של מורה בהעסקה חודשית, כולל הקצאת זמן לכל יתר הפעילויות המצוינות בסעיף זה (ישיבות, בדיקת בחינות, טיולים, שעות תגבור וכו' ) ומשולמות בשכר ברוטו החודשי? ג.   באשר למורים המועסקים בהעסקה חודשית אך במשרה חלקית, מהי מחויבות המורה לכל הפעילויות המצוינות בסעיף זה במסגרת השכר המשולם לו עפ"י היקף משרתו, והאם המורה רשאי לדרוש תשלום שעות אפקטיביות עבור ביצוע פעילויות אלו (כולן או חלקן)? ד.   האם נדרש לשלם שעות אפקטיביות למורה במשרה מלאה (או חלקית) עבור שעות תגבור המדווחות על ידיו? ה.  האם מורים בהעסקה חודשית במשרה מלאה או חלקית זכאים לתשלום עבור השתתפות בכנסים מחוזיים או ארציים? האם יש להקטין את סך שעות ההוראה השבועית למורה בהתאם להסכם הקיבוצי שנחתם עם עובדי ההוראה, לפיו מורה מעל גיל 50 – הקטנה ל-22 שעות שבועיות ומעל גיל 55 – הקטנה ל-20 שעות בלבד? </w:t>
            </w:r>
          </w:p>
        </w:tc>
        <w:tc>
          <w:tcPr>
            <w:tcW w:w="5871" w:type="dxa"/>
            <w:vAlign w:val="center"/>
          </w:tcPr>
          <w:p w14:paraId="5372A9DD" w14:textId="40E0635D"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24 שעות הינן מיועדות להוראה פרונטלית והשעתיים הנוספות מיועדות לצרכים נוספים ב.      24+2 ג.      כחלק מהיקף משרתו ד.      ד. על שעות תגבור יש לשלם בנוסף ה.     לא</w:t>
            </w:r>
          </w:p>
        </w:tc>
      </w:tr>
      <w:tr w:rsidR="0010440C" w:rsidRPr="00533C66" w14:paraId="0A968A71" w14:textId="77777777" w:rsidTr="0010440C">
        <w:tc>
          <w:tcPr>
            <w:tcW w:w="850" w:type="dxa"/>
          </w:tcPr>
          <w:p w14:paraId="0EC838AA"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2328E87" w14:textId="7B50C6D7" w:rsidR="0010440C" w:rsidRPr="00533C66" w:rsidRDefault="0010440C" w:rsidP="0010440C">
            <w:pPr>
              <w:rPr>
                <w:rFonts w:ascii="David" w:hAnsi="David"/>
                <w:color w:val="000000"/>
                <w:rtl/>
              </w:rPr>
            </w:pPr>
            <w:r>
              <w:rPr>
                <w:rFonts w:ascii="David" w:hAnsi="David"/>
                <w:color w:val="000000"/>
                <w:rtl/>
              </w:rPr>
              <w:t>7.6.6.2.4</w:t>
            </w:r>
          </w:p>
        </w:tc>
        <w:tc>
          <w:tcPr>
            <w:tcW w:w="907" w:type="dxa"/>
            <w:vAlign w:val="center"/>
          </w:tcPr>
          <w:p w14:paraId="5892906E" w14:textId="64E92C86"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31-32</w:t>
            </w:r>
          </w:p>
        </w:tc>
        <w:tc>
          <w:tcPr>
            <w:tcW w:w="5870" w:type="dxa"/>
            <w:vAlign w:val="center"/>
          </w:tcPr>
          <w:p w14:paraId="09BBBF6E" w14:textId="605E0BC9"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ע"פ דרישה זו, נדרש המפעיל להודיע למורים עד 31 בחודש מאי בכל שנה על היקף העסקתם השנתי לשנה הבאה? ב. אם התשובה חיובית, נבקשכם להבהיר כיצד יכול המפעיל להתחייב על היקפי שעות ומשרות כשאין כל ודאות תקציבית להמשך הפרויקט בשנה שלאחריה? או להמשך מספר התלמידים באותו מרכז?</w:t>
            </w:r>
          </w:p>
        </w:tc>
        <w:tc>
          <w:tcPr>
            <w:tcW w:w="5871" w:type="dxa"/>
            <w:vAlign w:val="center"/>
          </w:tcPr>
          <w:p w14:paraId="02AB8EEB" w14:textId="12F70892"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חוברת מכרז מתוקנת וסעיפים 7.6.6.3.4 – 7.6.6.3.6</w:t>
            </w:r>
          </w:p>
        </w:tc>
      </w:tr>
      <w:tr w:rsidR="0010440C" w:rsidRPr="00533C66" w14:paraId="05248E7F" w14:textId="77777777" w:rsidTr="0010440C">
        <w:tc>
          <w:tcPr>
            <w:tcW w:w="850" w:type="dxa"/>
          </w:tcPr>
          <w:p w14:paraId="4C49C5F4"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53BF540" w14:textId="2A1087C1" w:rsidR="0010440C" w:rsidRPr="00533C66" w:rsidRDefault="0010440C" w:rsidP="0010440C">
            <w:pPr>
              <w:rPr>
                <w:rFonts w:ascii="David" w:hAnsi="David"/>
                <w:color w:val="000000"/>
                <w:rtl/>
              </w:rPr>
            </w:pPr>
            <w:r>
              <w:rPr>
                <w:rFonts w:ascii="David" w:hAnsi="David"/>
                <w:color w:val="000000"/>
                <w:rtl/>
              </w:rPr>
              <w:t>7.6.6.2.4</w:t>
            </w:r>
          </w:p>
        </w:tc>
        <w:tc>
          <w:tcPr>
            <w:tcW w:w="907" w:type="dxa"/>
            <w:vAlign w:val="center"/>
          </w:tcPr>
          <w:p w14:paraId="283C7E14" w14:textId="5734D23A"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31-32</w:t>
            </w:r>
          </w:p>
        </w:tc>
        <w:tc>
          <w:tcPr>
            <w:tcW w:w="5870" w:type="dxa"/>
            <w:vAlign w:val="center"/>
          </w:tcPr>
          <w:p w14:paraId="33BD9956" w14:textId="2071D01E"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מהו "בהתאם לכל דין" לגבי הודעה על המשך העסקה? ידוע כי במערכת החינוך יש למסור הודעות לכל המורים עד ליום 31 במאי. האם זו החובה הקיימת גם למורים בתכנית היל"ה? לפי המכרז </w:t>
            </w:r>
            <w:r>
              <w:rPr>
                <w:rFonts w:ascii="David" w:hAnsi="David"/>
                <w:color w:val="000000"/>
                <w:rtl/>
              </w:rPr>
              <w:lastRenderedPageBreak/>
              <w:t>הקודם, המשרד היה מחויב הודיע לזכיין על 70% מהמורים המשרתים שימשיכו בהיקף העסקתם, והזכיין חויב להודיע להם על המשך העסקתם עד 31/5 )סעיף 18.8.1 למכרז ,2018 בעמוד 88(. האם יש חובה להעסיק את אותם מורים על פי ההודעות שקיבלו?</w:t>
            </w:r>
          </w:p>
        </w:tc>
        <w:tc>
          <w:tcPr>
            <w:tcW w:w="5871" w:type="dxa"/>
            <w:vAlign w:val="center"/>
          </w:tcPr>
          <w:p w14:paraId="0BB04A71" w14:textId="4949C898"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lastRenderedPageBreak/>
              <w:t>ראה חוברת מכרז מתוקנת וסעיפים 7.6.6.3.4 – 7.6.6.3.6</w:t>
            </w:r>
          </w:p>
        </w:tc>
      </w:tr>
      <w:tr w:rsidR="0010440C" w:rsidRPr="00533C66" w14:paraId="37FC7E0C" w14:textId="77777777" w:rsidTr="0010440C">
        <w:tc>
          <w:tcPr>
            <w:tcW w:w="850" w:type="dxa"/>
          </w:tcPr>
          <w:p w14:paraId="667B4F83"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3A64955" w14:textId="2EA143D0" w:rsidR="0010440C" w:rsidRPr="00533C66" w:rsidRDefault="0010440C" w:rsidP="0010440C">
            <w:pPr>
              <w:rPr>
                <w:rFonts w:ascii="David" w:hAnsi="David"/>
                <w:color w:val="000000"/>
                <w:rtl/>
              </w:rPr>
            </w:pPr>
            <w:r>
              <w:rPr>
                <w:rFonts w:ascii="David" w:hAnsi="David"/>
                <w:color w:val="000000"/>
                <w:rtl/>
              </w:rPr>
              <w:t>7.6.6.2.4</w:t>
            </w:r>
          </w:p>
        </w:tc>
        <w:tc>
          <w:tcPr>
            <w:tcW w:w="907" w:type="dxa"/>
            <w:vAlign w:val="center"/>
          </w:tcPr>
          <w:p w14:paraId="3D57F535" w14:textId="7BB35F2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7266B5FD" w14:textId="2B57084E"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חלות מגבלות שונות על פיטורי עובדים, מעבר לנדרש על פי דין? ובתוך כך - האם המפעיל יידרש לעמוד במועד הקובע לפיטורי עובדי הוראה (31.5) לצורך מתן ההודעה על המשך העסקה או על פיטורים בשנת הלימודים העוקבת?</w:t>
            </w:r>
          </w:p>
        </w:tc>
        <w:tc>
          <w:tcPr>
            <w:tcW w:w="5871" w:type="dxa"/>
            <w:vAlign w:val="center"/>
          </w:tcPr>
          <w:p w14:paraId="69608C8A" w14:textId="44E672C6"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10440C" w:rsidRPr="00533C66" w14:paraId="52D80B68" w14:textId="77777777" w:rsidTr="0010440C">
        <w:tc>
          <w:tcPr>
            <w:tcW w:w="850" w:type="dxa"/>
          </w:tcPr>
          <w:p w14:paraId="6C7C6C1F"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C4CD253" w14:textId="57CDF8FC" w:rsidR="0010440C" w:rsidRPr="00533C66" w:rsidRDefault="0010440C" w:rsidP="0010440C">
            <w:pPr>
              <w:rPr>
                <w:rFonts w:ascii="David" w:hAnsi="David"/>
                <w:color w:val="000000"/>
                <w:rtl/>
              </w:rPr>
            </w:pPr>
            <w:r>
              <w:rPr>
                <w:rFonts w:ascii="David" w:hAnsi="David"/>
                <w:color w:val="000000"/>
                <w:rtl/>
              </w:rPr>
              <w:t>7.6.6.2.5</w:t>
            </w:r>
          </w:p>
        </w:tc>
        <w:tc>
          <w:tcPr>
            <w:tcW w:w="907" w:type="dxa"/>
            <w:vAlign w:val="center"/>
          </w:tcPr>
          <w:p w14:paraId="2A2DBE1A" w14:textId="13D5BA56"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37E2C057" w14:textId="095A201B"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נבקשכם להבהיר כיצד ניתן לבצע (ע"פ חוק) הפחתת היקפי משרה במהלך השנה למורים העובדים על בסיס שנתי.</w:t>
            </w:r>
          </w:p>
        </w:tc>
        <w:tc>
          <w:tcPr>
            <w:tcW w:w="5871" w:type="dxa"/>
            <w:vAlign w:val="center"/>
          </w:tcPr>
          <w:p w14:paraId="10F99BBB" w14:textId="618E5B63"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10440C" w:rsidRPr="00533C66" w14:paraId="0F8C30AE" w14:textId="77777777" w:rsidTr="0010440C">
        <w:tc>
          <w:tcPr>
            <w:tcW w:w="850" w:type="dxa"/>
          </w:tcPr>
          <w:p w14:paraId="453A70A5"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E0037F0" w14:textId="2D54CBEB" w:rsidR="0010440C" w:rsidRPr="00533C66" w:rsidRDefault="0010440C" w:rsidP="0010440C">
            <w:pPr>
              <w:rPr>
                <w:rFonts w:ascii="David" w:hAnsi="David"/>
                <w:color w:val="000000"/>
                <w:rtl/>
              </w:rPr>
            </w:pPr>
            <w:r>
              <w:rPr>
                <w:rFonts w:ascii="David" w:hAnsi="David"/>
                <w:color w:val="000000"/>
                <w:rtl/>
              </w:rPr>
              <w:t>7.6.6.2.5</w:t>
            </w:r>
          </w:p>
        </w:tc>
        <w:tc>
          <w:tcPr>
            <w:tcW w:w="907" w:type="dxa"/>
            <w:vAlign w:val="center"/>
          </w:tcPr>
          <w:p w14:paraId="196EF5C4" w14:textId="291FBFE1"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50D7122E" w14:textId="4210D57B"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מורי התכנית מאוגדים וחל עליהם הסכם קיבוצי. האם ההסכם הקיבוצי ימשיך לחול על כל זכיין שייבחר? אם לא, האם זכיין חדש יהיה רשאי לגייס מורה קיים בתכנית היל"ה ולבטל את בהסכם הקיבוצי שחלות עליו?</w:t>
            </w:r>
          </w:p>
        </w:tc>
        <w:tc>
          <w:tcPr>
            <w:tcW w:w="5871" w:type="dxa"/>
            <w:vAlign w:val="center"/>
          </w:tcPr>
          <w:p w14:paraId="65E14E78" w14:textId="1ADAB91C"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 xml:space="preserve">ראה תשובה לסעיף 68 </w:t>
            </w:r>
          </w:p>
        </w:tc>
      </w:tr>
      <w:tr w:rsidR="0010440C" w:rsidRPr="00533C66" w14:paraId="402500E6" w14:textId="77777777" w:rsidTr="0010440C">
        <w:tc>
          <w:tcPr>
            <w:tcW w:w="850" w:type="dxa"/>
          </w:tcPr>
          <w:p w14:paraId="103449F2"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1058E5F" w14:textId="53FC3073" w:rsidR="0010440C" w:rsidRPr="00533C66" w:rsidRDefault="0010440C" w:rsidP="0010440C">
            <w:pPr>
              <w:rPr>
                <w:rFonts w:ascii="David" w:hAnsi="David"/>
                <w:color w:val="000000"/>
                <w:rtl/>
              </w:rPr>
            </w:pPr>
            <w:r>
              <w:rPr>
                <w:rFonts w:ascii="David" w:hAnsi="David"/>
                <w:color w:val="000000"/>
                <w:rtl/>
              </w:rPr>
              <w:t>7.6.6.2.5</w:t>
            </w:r>
          </w:p>
        </w:tc>
        <w:tc>
          <w:tcPr>
            <w:tcW w:w="907" w:type="dxa"/>
            <w:vAlign w:val="center"/>
          </w:tcPr>
          <w:p w14:paraId="0D33BAF7" w14:textId="0CDB9E59"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14985127" w14:textId="6056656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מותר להפחית בהיקף משרתו של מורה במהלך השנה? כמה זמן מראש יש להודיע למורה לפני הפחתה בהיקף משרתו? האם נדרש לערוך לו שימוע לפני כן?</w:t>
            </w:r>
          </w:p>
        </w:tc>
        <w:tc>
          <w:tcPr>
            <w:tcW w:w="5871" w:type="dxa"/>
            <w:vAlign w:val="center"/>
          </w:tcPr>
          <w:p w14:paraId="326DFA38" w14:textId="6D7C9BD8"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10440C" w:rsidRPr="00533C66" w14:paraId="547C8D32" w14:textId="77777777" w:rsidTr="0010440C">
        <w:tc>
          <w:tcPr>
            <w:tcW w:w="850" w:type="dxa"/>
          </w:tcPr>
          <w:p w14:paraId="66A04720"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DD59315" w14:textId="6073AA99" w:rsidR="0010440C" w:rsidRPr="00533C66" w:rsidRDefault="0010440C" w:rsidP="0010440C">
            <w:pPr>
              <w:rPr>
                <w:rFonts w:ascii="David" w:hAnsi="David"/>
                <w:color w:val="000000"/>
                <w:rtl/>
              </w:rPr>
            </w:pPr>
            <w:r>
              <w:rPr>
                <w:rFonts w:ascii="David" w:hAnsi="David"/>
                <w:color w:val="000000"/>
                <w:rtl/>
              </w:rPr>
              <w:t>7.6.6.2.6</w:t>
            </w:r>
          </w:p>
        </w:tc>
        <w:tc>
          <w:tcPr>
            <w:tcW w:w="907" w:type="dxa"/>
            <w:vAlign w:val="center"/>
          </w:tcPr>
          <w:p w14:paraId="75785B27" w14:textId="5064969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254DCECC" w14:textId="3DF2AF25"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נבקשכם להבהיר סעיף זה.</w:t>
            </w:r>
          </w:p>
        </w:tc>
        <w:tc>
          <w:tcPr>
            <w:tcW w:w="5871" w:type="dxa"/>
            <w:vAlign w:val="center"/>
          </w:tcPr>
          <w:p w14:paraId="350323AE" w14:textId="2235FB6E"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הסעיף תוקן.</w:t>
            </w:r>
          </w:p>
        </w:tc>
      </w:tr>
      <w:tr w:rsidR="0010440C" w:rsidRPr="00533C66" w14:paraId="1298184D" w14:textId="77777777" w:rsidTr="0010440C">
        <w:tc>
          <w:tcPr>
            <w:tcW w:w="850" w:type="dxa"/>
          </w:tcPr>
          <w:p w14:paraId="49419FD7"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59DCB6D" w14:textId="0BFB6E66" w:rsidR="0010440C" w:rsidRPr="00533C66" w:rsidRDefault="0010440C" w:rsidP="0010440C">
            <w:pPr>
              <w:rPr>
                <w:rFonts w:ascii="David" w:hAnsi="David"/>
                <w:color w:val="000000"/>
                <w:rtl/>
              </w:rPr>
            </w:pPr>
            <w:r>
              <w:rPr>
                <w:rFonts w:ascii="David" w:hAnsi="David"/>
                <w:color w:val="000000"/>
                <w:rtl/>
              </w:rPr>
              <w:t>7.6.6.2.7</w:t>
            </w:r>
          </w:p>
        </w:tc>
        <w:tc>
          <w:tcPr>
            <w:tcW w:w="907" w:type="dxa"/>
            <w:vAlign w:val="center"/>
          </w:tcPr>
          <w:p w14:paraId="41920A03" w14:textId="47C704D0"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1A96E0D8" w14:textId="39107D86"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יש חובה להפריש לפנסיה עבור שעות אפקטיביות שניתנות באופן זמני או קבוע? האם יש חובה לשלם חופשה עבור שעות אפקטיביות (זמניות/קבועות?( אם כן, כיצד החופשה מחושבת? כיצד מחושבים דמי הבראה עבור שעות אפקטיביות (זמניות/קבועות)?</w:t>
            </w:r>
          </w:p>
        </w:tc>
        <w:tc>
          <w:tcPr>
            <w:tcW w:w="5871" w:type="dxa"/>
            <w:vAlign w:val="center"/>
          </w:tcPr>
          <w:p w14:paraId="293C8A73" w14:textId="48AC4EF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ההפרשה לפנסיה תעשה ע"פ כל דין עבור כל מורי התוכנית.</w:t>
            </w:r>
            <w:r>
              <w:rPr>
                <w:rFonts w:ascii="David" w:hAnsi="David"/>
                <w:color w:val="000000"/>
                <w:rtl/>
              </w:rPr>
              <w:br/>
              <w:t>עלות השעה האפקטיבית מגלמת בתוכה תשלום בגין חופשות. דמי הבראה משולם ע"פ כל דין.</w:t>
            </w:r>
          </w:p>
        </w:tc>
      </w:tr>
      <w:tr w:rsidR="0010440C" w:rsidRPr="00533C66" w14:paraId="0267260F" w14:textId="77777777" w:rsidTr="0010440C">
        <w:tc>
          <w:tcPr>
            <w:tcW w:w="850" w:type="dxa"/>
          </w:tcPr>
          <w:p w14:paraId="6FE8F020"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650F7A1" w14:textId="155EA9BC" w:rsidR="0010440C" w:rsidRPr="00533C66" w:rsidRDefault="0010440C" w:rsidP="0010440C">
            <w:pPr>
              <w:rPr>
                <w:rFonts w:ascii="David" w:hAnsi="David"/>
                <w:color w:val="000000"/>
                <w:rtl/>
              </w:rPr>
            </w:pPr>
            <w:r>
              <w:rPr>
                <w:rFonts w:ascii="David" w:hAnsi="David"/>
                <w:color w:val="000000"/>
                <w:rtl/>
              </w:rPr>
              <w:t>7.6.6.3.5</w:t>
            </w:r>
          </w:p>
        </w:tc>
        <w:tc>
          <w:tcPr>
            <w:tcW w:w="907" w:type="dxa"/>
            <w:vAlign w:val="center"/>
          </w:tcPr>
          <w:p w14:paraId="7B38CD00" w14:textId="6BA24DC3"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4D1D8052" w14:textId="4C8E2215"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ע"פ הבנתנו את נוסח הסעיף המפעיל יכול להגיע </w:t>
            </w:r>
            <w:r>
              <w:rPr>
                <w:rFonts w:ascii="David" w:hAnsi="David"/>
                <w:color w:val="000000"/>
                <w:u w:val="single"/>
                <w:rtl/>
              </w:rPr>
              <w:t>עד לכדי 100% שעות אפקטיביות מכלל שעות ההוצאה המוקצבות?</w:t>
            </w:r>
            <w:r>
              <w:rPr>
                <w:rFonts w:ascii="David" w:hAnsi="David"/>
                <w:color w:val="000000"/>
                <w:rtl/>
              </w:rPr>
              <w:t xml:space="preserve"> נבקש אישורכם לנושא זה.</w:t>
            </w:r>
          </w:p>
        </w:tc>
        <w:tc>
          <w:tcPr>
            <w:tcW w:w="5871" w:type="dxa"/>
            <w:vAlign w:val="center"/>
          </w:tcPr>
          <w:p w14:paraId="7FD0A56C" w14:textId="03BE5D5E"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10440C" w:rsidRPr="00533C66" w14:paraId="60D532D4" w14:textId="77777777" w:rsidTr="0010440C">
        <w:tc>
          <w:tcPr>
            <w:tcW w:w="850" w:type="dxa"/>
          </w:tcPr>
          <w:p w14:paraId="4A2BD0CF"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DF67A5C" w14:textId="39109B8B" w:rsidR="0010440C" w:rsidRPr="00533C66" w:rsidRDefault="0010440C" w:rsidP="0010440C">
            <w:pPr>
              <w:rPr>
                <w:rFonts w:ascii="David" w:hAnsi="David"/>
                <w:color w:val="000000"/>
                <w:rtl/>
              </w:rPr>
            </w:pPr>
            <w:r>
              <w:rPr>
                <w:rFonts w:ascii="David" w:hAnsi="David"/>
                <w:color w:val="000000"/>
                <w:rtl/>
              </w:rPr>
              <w:t>7.6.6.3.5</w:t>
            </w:r>
          </w:p>
        </w:tc>
        <w:tc>
          <w:tcPr>
            <w:tcW w:w="907" w:type="dxa"/>
            <w:vAlign w:val="center"/>
          </w:tcPr>
          <w:p w14:paraId="43C0C7C8" w14:textId="4D2BE668"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55BD0B83" w14:textId="2833057D"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על פי הסעיף, ישנה חובה להעסיק לפחות 25% מכלל שעות התכנית בשעות אפקטיביות. האם יש תקרה על מספר השעות האפקטיביות שמותר להעסיק? אם לא, האם אפשר להעסיק את כל המורים בהיקפים של פחות מ-8 שעות שבועיות ובכך להעסיק 100% משעות התכנית בשעות אפקטיביות?</w:t>
            </w:r>
          </w:p>
        </w:tc>
        <w:tc>
          <w:tcPr>
            <w:tcW w:w="5871" w:type="dxa"/>
            <w:vAlign w:val="center"/>
          </w:tcPr>
          <w:p w14:paraId="506F81D9" w14:textId="486660DB"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10440C" w:rsidRPr="00533C66" w14:paraId="39395A05" w14:textId="77777777" w:rsidTr="0010440C">
        <w:tc>
          <w:tcPr>
            <w:tcW w:w="850" w:type="dxa"/>
          </w:tcPr>
          <w:p w14:paraId="6E0BD66A"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72D93D2" w14:textId="1A9E803C" w:rsidR="0010440C" w:rsidRPr="00533C66" w:rsidRDefault="0010440C" w:rsidP="0010440C">
            <w:pPr>
              <w:rPr>
                <w:rFonts w:ascii="David" w:hAnsi="David"/>
                <w:color w:val="000000"/>
                <w:rtl/>
              </w:rPr>
            </w:pPr>
            <w:r>
              <w:rPr>
                <w:rFonts w:ascii="David" w:hAnsi="David"/>
                <w:color w:val="000000"/>
                <w:rtl/>
              </w:rPr>
              <w:t>7.6.6.4.4</w:t>
            </w:r>
          </w:p>
        </w:tc>
        <w:tc>
          <w:tcPr>
            <w:tcW w:w="907" w:type="dxa"/>
            <w:vAlign w:val="center"/>
          </w:tcPr>
          <w:p w14:paraId="0A8CCE1D" w14:textId="4DAA4CFF"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33</w:t>
            </w:r>
          </w:p>
        </w:tc>
        <w:tc>
          <w:tcPr>
            <w:tcW w:w="5870" w:type="dxa"/>
            <w:vAlign w:val="center"/>
          </w:tcPr>
          <w:p w14:paraId="56CBD473" w14:textId="1958AC4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להבנתנו קיימת סתירה בין סעיף זה (7.6.6.4.4) לבין הסעיף ההמשכי (7.6.6.4.5), שכן ע"פ סעיף 7.6.6.4.4 המורים יקבלו שכר עבור ימי החופש (כפי שהם מוגדרים במסגרת לוח חופשות מערכת החינוך) בעוד שבסעיף 7.6.6.4.5 נדרשים מהמורים 11 חודשי עבודה. (הסותרים את תקופת החופשות כפי שמוגדרים ע"י המשרד). נבקש הבהרתכם בין שני הסעיפים הללו.</w:t>
            </w:r>
          </w:p>
        </w:tc>
        <w:tc>
          <w:tcPr>
            <w:tcW w:w="5871" w:type="dxa"/>
            <w:vAlign w:val="center"/>
          </w:tcPr>
          <w:p w14:paraId="64A2162B" w14:textId="79D4F660"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יחידות קד"ן פועלות כל השנה למעט חול המועד סוכות, חול המועד פסח ו1-15 באוגוסט, כלומר 11 חודשים בשנה. כאמור, מורים משרתיים זכאים לתשלום ע שעות העבודה בפועל שעבדו במהלךבור חופשות מערכת החינוך. באותן החופשות בהן יחידות הקד"ן עובדות, מורים משרתיים ישולמו כפול, פעם אחת יקבלו תשלום עבור החופשה ופעם שניה ישולמו בשעות אפקטיביות עבור החופשהבאותו אופן פועלות מסגרות חסות הנוער 12 חודשים בשנה</w:t>
            </w:r>
          </w:p>
        </w:tc>
      </w:tr>
      <w:tr w:rsidR="0010440C" w:rsidRPr="00533C66" w14:paraId="4152F6E7" w14:textId="77777777" w:rsidTr="0010440C">
        <w:tc>
          <w:tcPr>
            <w:tcW w:w="850" w:type="dxa"/>
          </w:tcPr>
          <w:p w14:paraId="683F48F5"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EDEC25B" w14:textId="79FCCCFD" w:rsidR="0010440C" w:rsidRPr="00533C66" w:rsidRDefault="0010440C" w:rsidP="0010440C">
            <w:pPr>
              <w:rPr>
                <w:rFonts w:ascii="David" w:hAnsi="David"/>
                <w:color w:val="000000"/>
                <w:rtl/>
              </w:rPr>
            </w:pPr>
            <w:r>
              <w:rPr>
                <w:rFonts w:ascii="David" w:hAnsi="David"/>
                <w:color w:val="000000"/>
                <w:rtl/>
              </w:rPr>
              <w:t>7.6.6.5.1</w:t>
            </w:r>
          </w:p>
        </w:tc>
        <w:tc>
          <w:tcPr>
            <w:tcW w:w="907" w:type="dxa"/>
            <w:vAlign w:val="center"/>
          </w:tcPr>
          <w:p w14:paraId="22D317B8" w14:textId="7250F986"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33</w:t>
            </w:r>
          </w:p>
        </w:tc>
        <w:tc>
          <w:tcPr>
            <w:tcW w:w="5870" w:type="dxa"/>
            <w:vAlign w:val="center"/>
          </w:tcPr>
          <w:p w14:paraId="1741AE96" w14:textId="27816E03"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נא הבהרתכם בנוגע להיקף הדרישה להשתתפות בישיבות צוות, היערכויות וכנסים "במסגרת היקף משרתם" - האם הכוונה היא שמורה המועסק, לדוגמה, בחצי משרה, יידרש להשתתף רק בחצי מימי ההיערכות וישיבות הצוות?</w:t>
            </w:r>
          </w:p>
        </w:tc>
        <w:tc>
          <w:tcPr>
            <w:tcW w:w="5871" w:type="dxa"/>
            <w:vAlign w:val="center"/>
          </w:tcPr>
          <w:p w14:paraId="4DD36192" w14:textId="2B6624F6"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יש לבנות את ימי הערכות וישיבות הצוות בהתאם להיקף משרתם של המורים</w:t>
            </w:r>
          </w:p>
        </w:tc>
      </w:tr>
      <w:tr w:rsidR="0010440C" w:rsidRPr="00533C66" w14:paraId="4A2B4B36" w14:textId="77777777" w:rsidTr="0010440C">
        <w:tc>
          <w:tcPr>
            <w:tcW w:w="850" w:type="dxa"/>
          </w:tcPr>
          <w:p w14:paraId="26D6E618"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D45E8F5" w14:textId="08A4A9DE" w:rsidR="0010440C" w:rsidRPr="00533C66" w:rsidRDefault="0010440C" w:rsidP="0010440C">
            <w:pPr>
              <w:rPr>
                <w:rFonts w:ascii="David" w:hAnsi="David"/>
                <w:color w:val="000000"/>
                <w:rtl/>
              </w:rPr>
            </w:pPr>
            <w:r>
              <w:rPr>
                <w:rFonts w:ascii="David" w:hAnsi="David"/>
                <w:color w:val="000000"/>
                <w:rtl/>
              </w:rPr>
              <w:t>7.6.6.5.1</w:t>
            </w:r>
          </w:p>
        </w:tc>
        <w:tc>
          <w:tcPr>
            <w:tcW w:w="907" w:type="dxa"/>
            <w:vAlign w:val="center"/>
          </w:tcPr>
          <w:p w14:paraId="1E06C85C" w14:textId="30155B7A"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33</w:t>
            </w:r>
          </w:p>
        </w:tc>
        <w:tc>
          <w:tcPr>
            <w:tcW w:w="5870" w:type="dxa"/>
            <w:vAlign w:val="center"/>
          </w:tcPr>
          <w:p w14:paraId="05414499" w14:textId="3E63292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מורה המועסק בהיקף של 9 שעות משרתיות בלבד ומורה שמועסק ב-24 שעות משרתיות נדרשים להשתתף באותו היקף של ישיבות צוות/ימי היערכות/השתלמויות/כנסים בלא תשלום? האם מורה המועסק ב-2 מרכזי השכלה שונים, 8 שעות שבועיות בכל אחד, נדרש להשתתף בישיבות צוות/ימי היערכות/השתלמויות/כנסים בכל אחד מהמרכזים בהם הוא משובץ, בלא תשלום נוסף? כלומר, כפול ממורה שמועסק במרכז לימוד אחד?</w:t>
            </w:r>
          </w:p>
        </w:tc>
        <w:tc>
          <w:tcPr>
            <w:tcW w:w="5871" w:type="dxa"/>
            <w:vAlign w:val="center"/>
          </w:tcPr>
          <w:p w14:paraId="33F14686" w14:textId="7D2E3167"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יש לבנות את ימי הערכות וישיבות הצוות בהתאם להיקף משרתם של המורים, היחידות יערכו באופן דינמי</w:t>
            </w:r>
          </w:p>
        </w:tc>
      </w:tr>
      <w:tr w:rsidR="0010440C" w:rsidRPr="00533C66" w14:paraId="29335E09" w14:textId="77777777" w:rsidTr="0010440C">
        <w:tc>
          <w:tcPr>
            <w:tcW w:w="850" w:type="dxa"/>
          </w:tcPr>
          <w:p w14:paraId="79F129DC"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3DFD58F" w14:textId="702A28C3" w:rsidR="0010440C" w:rsidRPr="00533C66" w:rsidRDefault="0010440C" w:rsidP="0010440C">
            <w:pPr>
              <w:rPr>
                <w:rFonts w:ascii="David" w:hAnsi="David"/>
                <w:color w:val="000000"/>
                <w:rtl/>
              </w:rPr>
            </w:pPr>
            <w:r>
              <w:rPr>
                <w:rFonts w:ascii="David" w:hAnsi="David"/>
                <w:color w:val="000000"/>
                <w:rtl/>
              </w:rPr>
              <w:t>7.6.6.1</w:t>
            </w:r>
          </w:p>
        </w:tc>
        <w:tc>
          <w:tcPr>
            <w:tcW w:w="907" w:type="dxa"/>
            <w:vAlign w:val="center"/>
          </w:tcPr>
          <w:p w14:paraId="2D109383" w14:textId="1C6AB3DB"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34</w:t>
            </w:r>
          </w:p>
        </w:tc>
        <w:tc>
          <w:tcPr>
            <w:tcW w:w="5870" w:type="dxa"/>
            <w:vAlign w:val="center"/>
          </w:tcPr>
          <w:p w14:paraId="6FF7C3C8" w14:textId="4482AB81"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המורים המועסקים בתכנית נדרשים לתעודת הוראה?</w:t>
            </w:r>
          </w:p>
        </w:tc>
        <w:tc>
          <w:tcPr>
            <w:tcW w:w="5871" w:type="dxa"/>
            <w:vAlign w:val="center"/>
          </w:tcPr>
          <w:p w14:paraId="0F1EBC88" w14:textId="63FA509F"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תשובה לשאלה 67 לעיל.</w:t>
            </w:r>
          </w:p>
        </w:tc>
      </w:tr>
      <w:tr w:rsidR="0010440C" w:rsidRPr="00533C66" w14:paraId="75716C3A" w14:textId="77777777" w:rsidTr="0010440C">
        <w:tc>
          <w:tcPr>
            <w:tcW w:w="850" w:type="dxa"/>
          </w:tcPr>
          <w:p w14:paraId="32AB54B0"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1DCC079" w14:textId="14F3DF06" w:rsidR="0010440C" w:rsidRPr="00533C66" w:rsidRDefault="0010440C" w:rsidP="0010440C">
            <w:pPr>
              <w:rPr>
                <w:rFonts w:ascii="David" w:hAnsi="David"/>
                <w:color w:val="000000"/>
                <w:rtl/>
              </w:rPr>
            </w:pPr>
            <w:r>
              <w:rPr>
                <w:rFonts w:ascii="David" w:hAnsi="David"/>
                <w:color w:val="000000"/>
                <w:rtl/>
              </w:rPr>
              <w:t>7.6.6.1</w:t>
            </w:r>
          </w:p>
        </w:tc>
        <w:tc>
          <w:tcPr>
            <w:tcW w:w="907" w:type="dxa"/>
            <w:vAlign w:val="center"/>
          </w:tcPr>
          <w:p w14:paraId="3CD0C84F" w14:textId="6ABF94EF"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34</w:t>
            </w:r>
          </w:p>
        </w:tc>
        <w:tc>
          <w:tcPr>
            <w:tcW w:w="5870" w:type="dxa"/>
            <w:vAlign w:val="center"/>
          </w:tcPr>
          <w:p w14:paraId="30A15D56" w14:textId="52C19806"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האם ניתן לקבל פילוח של הוותק של העובדים המועסקים כיום בתכנית תוך התייחסות לאחוז המורים בעלי תואר </w:t>
            </w:r>
            <w:r>
              <w:rPr>
                <w:rFonts w:ascii="David" w:hAnsi="David"/>
                <w:color w:val="000000"/>
              </w:rPr>
              <w:t>BA</w:t>
            </w:r>
            <w:r>
              <w:rPr>
                <w:rFonts w:ascii="David" w:hAnsi="David"/>
                <w:color w:val="000000"/>
                <w:rtl/>
              </w:rPr>
              <w:t xml:space="preserve"> או </w:t>
            </w:r>
            <w:r>
              <w:rPr>
                <w:rFonts w:ascii="David" w:hAnsi="David"/>
                <w:color w:val="000000"/>
              </w:rPr>
              <w:t>MA</w:t>
            </w:r>
            <w:r>
              <w:rPr>
                <w:rFonts w:ascii="David" w:hAnsi="David"/>
                <w:color w:val="000000"/>
                <w:rtl/>
              </w:rPr>
              <w:t>?</w:t>
            </w:r>
          </w:p>
        </w:tc>
        <w:tc>
          <w:tcPr>
            <w:tcW w:w="5871" w:type="dxa"/>
            <w:vAlign w:val="center"/>
          </w:tcPr>
          <w:p w14:paraId="39866F87" w14:textId="67F1FA0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10440C" w:rsidRPr="00533C66" w14:paraId="3B6B5646" w14:textId="77777777" w:rsidTr="0010440C">
        <w:tc>
          <w:tcPr>
            <w:tcW w:w="850" w:type="dxa"/>
          </w:tcPr>
          <w:p w14:paraId="1B51D346"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D22F4FB" w14:textId="491245FF" w:rsidR="0010440C" w:rsidRPr="00533C66" w:rsidRDefault="0010440C" w:rsidP="0010440C">
            <w:pPr>
              <w:rPr>
                <w:rFonts w:ascii="David" w:hAnsi="David"/>
                <w:color w:val="000000"/>
                <w:rtl/>
              </w:rPr>
            </w:pPr>
            <w:r>
              <w:rPr>
                <w:rFonts w:ascii="David" w:hAnsi="David"/>
                <w:color w:val="000000"/>
                <w:rtl/>
              </w:rPr>
              <w:t>7.6.6.6.1</w:t>
            </w:r>
          </w:p>
        </w:tc>
        <w:tc>
          <w:tcPr>
            <w:tcW w:w="907" w:type="dxa"/>
            <w:vAlign w:val="center"/>
          </w:tcPr>
          <w:p w14:paraId="311CFEC7" w14:textId="5D1424D9"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34</w:t>
            </w:r>
          </w:p>
        </w:tc>
        <w:tc>
          <w:tcPr>
            <w:tcW w:w="5870" w:type="dxa"/>
            <w:vAlign w:val="center"/>
          </w:tcPr>
          <w:p w14:paraId="4066D79C" w14:textId="68D6712C"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נבקשכם לציין את: א. מספר המורים החודשיים (קבוצת </w:t>
            </w:r>
            <w:r>
              <w:rPr>
                <w:rFonts w:ascii="David" w:hAnsi="David"/>
                <w:color w:val="000000"/>
              </w:rPr>
              <w:t>BA</w:t>
            </w:r>
            <w:r>
              <w:rPr>
                <w:rFonts w:ascii="David" w:hAnsi="David"/>
                <w:color w:val="000000"/>
                <w:rtl/>
              </w:rPr>
              <w:t xml:space="preserve"> ) המלמדים בתשפ"ג? ב. היקף השעות השנתיות של המורים החודשיים (קבוצת </w:t>
            </w:r>
            <w:r>
              <w:rPr>
                <w:rFonts w:ascii="David" w:hAnsi="David"/>
                <w:color w:val="000000"/>
              </w:rPr>
              <w:t>BA</w:t>
            </w:r>
            <w:r>
              <w:rPr>
                <w:rFonts w:ascii="David" w:hAnsi="David"/>
                <w:color w:val="000000"/>
                <w:rtl/>
              </w:rPr>
              <w:t xml:space="preserve">) המלמדים בתשפ"ג? ג. מספר המורים בשעות אפקטיביות (קבוצת </w:t>
            </w:r>
            <w:r>
              <w:rPr>
                <w:rFonts w:ascii="David" w:hAnsi="David"/>
                <w:color w:val="000000"/>
              </w:rPr>
              <w:t>BA</w:t>
            </w:r>
            <w:r>
              <w:rPr>
                <w:rFonts w:ascii="David" w:hAnsi="David"/>
                <w:color w:val="000000"/>
                <w:rtl/>
              </w:rPr>
              <w:t xml:space="preserve">) המלמדים בשנת תשפ"ג? ד. היקף השעות האפקטיביות (קבוצת </w:t>
            </w:r>
            <w:r>
              <w:rPr>
                <w:rFonts w:ascii="David" w:hAnsi="David"/>
                <w:color w:val="000000"/>
              </w:rPr>
              <w:t>BA</w:t>
            </w:r>
            <w:r>
              <w:rPr>
                <w:rFonts w:ascii="David" w:hAnsi="David"/>
                <w:color w:val="000000"/>
                <w:rtl/>
              </w:rPr>
              <w:t xml:space="preserve">) הנלמדות בשנת תשפ"ג? ה. מספר המורים החודשיים (קבוצת </w:t>
            </w:r>
            <w:r>
              <w:rPr>
                <w:rFonts w:ascii="David" w:hAnsi="David"/>
                <w:color w:val="000000"/>
              </w:rPr>
              <w:t>MA</w:t>
            </w:r>
            <w:r>
              <w:rPr>
                <w:rFonts w:ascii="David" w:hAnsi="David"/>
                <w:color w:val="000000"/>
                <w:rtl/>
              </w:rPr>
              <w:t xml:space="preserve">) המלמדים בתשפ"ג? ו. היקף השעות השנתיות של המורים החודשיים (קבוצת </w:t>
            </w:r>
            <w:r>
              <w:rPr>
                <w:rFonts w:ascii="David" w:hAnsi="David"/>
                <w:color w:val="000000"/>
              </w:rPr>
              <w:t>MA</w:t>
            </w:r>
            <w:r>
              <w:rPr>
                <w:rFonts w:ascii="David" w:hAnsi="David"/>
                <w:color w:val="000000"/>
                <w:rtl/>
              </w:rPr>
              <w:t xml:space="preserve">) המלמדים בתשפ"ג? ז. מספר המורים בשעות האפקטיביות (קבוצת </w:t>
            </w:r>
            <w:r>
              <w:rPr>
                <w:rFonts w:ascii="David" w:hAnsi="David"/>
                <w:color w:val="000000"/>
              </w:rPr>
              <w:t>MA</w:t>
            </w:r>
            <w:r>
              <w:rPr>
                <w:rFonts w:ascii="David" w:hAnsi="David"/>
                <w:color w:val="000000"/>
                <w:rtl/>
              </w:rPr>
              <w:t xml:space="preserve">) המלמדים בתשפ"ג  ח. היקף השעות האפקטיביות (קבוצת </w:t>
            </w:r>
            <w:r>
              <w:rPr>
                <w:rFonts w:ascii="David" w:hAnsi="David"/>
                <w:color w:val="000000"/>
              </w:rPr>
              <w:t>MA</w:t>
            </w:r>
            <w:r>
              <w:rPr>
                <w:rFonts w:ascii="David" w:hAnsi="David"/>
                <w:color w:val="000000"/>
                <w:rtl/>
              </w:rPr>
              <w:t>) הנלמדות בתשפ"ג?</w:t>
            </w:r>
          </w:p>
        </w:tc>
        <w:tc>
          <w:tcPr>
            <w:tcW w:w="5871" w:type="dxa"/>
            <w:vAlign w:val="center"/>
          </w:tcPr>
          <w:p w14:paraId="446A41CE" w14:textId="05C084BF"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10440C" w:rsidRPr="00533C66" w14:paraId="6671F760" w14:textId="77777777" w:rsidTr="0010440C">
        <w:tc>
          <w:tcPr>
            <w:tcW w:w="850" w:type="dxa"/>
          </w:tcPr>
          <w:p w14:paraId="1FD99E7D"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AA1D9D4" w14:textId="45B14C1B" w:rsidR="0010440C" w:rsidRPr="00533C66" w:rsidRDefault="0010440C" w:rsidP="0010440C">
            <w:pPr>
              <w:rPr>
                <w:rFonts w:ascii="David" w:hAnsi="David"/>
                <w:color w:val="000000"/>
                <w:rtl/>
              </w:rPr>
            </w:pPr>
            <w:r>
              <w:rPr>
                <w:rFonts w:ascii="David" w:hAnsi="David"/>
                <w:color w:val="000000"/>
                <w:rtl/>
              </w:rPr>
              <w:t>7.6.6.6.1</w:t>
            </w:r>
          </w:p>
        </w:tc>
        <w:tc>
          <w:tcPr>
            <w:tcW w:w="907" w:type="dxa"/>
            <w:vAlign w:val="center"/>
          </w:tcPr>
          <w:p w14:paraId="2E2E919A" w14:textId="3DC194E8"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34</w:t>
            </w:r>
          </w:p>
        </w:tc>
        <w:tc>
          <w:tcPr>
            <w:tcW w:w="5870" w:type="dxa"/>
            <w:vAlign w:val="center"/>
          </w:tcPr>
          <w:p w14:paraId="4B9496E3" w14:textId="467A4DBD"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המפעיל הנוכחי פועל במסגרת הסכם עבודה קיבוצי נפרד בין המפעיל הנוכחי לארגון "כוח לעובדים"? ב. במידה והתשובה חיובית, נבקשכם להעביר לרשותנו את ההסכם החתום.ג. האם עלויות השכר והתנאים הסוציאליים כפי שהוגדרו במכרז, עונים על הסכם העבודה הקיבוצי המיוחד שעליו חתומים מורי היל"ה וארגון "כוח לעובדים"?</w:t>
            </w:r>
          </w:p>
        </w:tc>
        <w:tc>
          <w:tcPr>
            <w:tcW w:w="5871" w:type="dxa"/>
            <w:vAlign w:val="center"/>
          </w:tcPr>
          <w:p w14:paraId="1E6D696B" w14:textId="5D05341C"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כן</w:t>
            </w:r>
            <w:r>
              <w:rPr>
                <w:rFonts w:ascii="David" w:hAnsi="David"/>
                <w:color w:val="000000"/>
                <w:rtl/>
              </w:rPr>
              <w:br/>
              <w:t>ב. ראה תשובה בסעיף68</w:t>
            </w:r>
          </w:p>
        </w:tc>
      </w:tr>
      <w:tr w:rsidR="0010440C" w:rsidRPr="00533C66" w14:paraId="0D1C12D1" w14:textId="77777777" w:rsidTr="0010440C">
        <w:tc>
          <w:tcPr>
            <w:tcW w:w="850" w:type="dxa"/>
          </w:tcPr>
          <w:p w14:paraId="3D2BFEFC"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BE1CC9B" w14:textId="2BACF7F4" w:rsidR="0010440C" w:rsidRPr="00533C66" w:rsidRDefault="0010440C" w:rsidP="0010440C">
            <w:pPr>
              <w:rPr>
                <w:rFonts w:ascii="David" w:hAnsi="David"/>
                <w:color w:val="000000"/>
                <w:rtl/>
              </w:rPr>
            </w:pPr>
            <w:r>
              <w:rPr>
                <w:rFonts w:ascii="David" w:hAnsi="David"/>
                <w:color w:val="000000"/>
                <w:rtl/>
              </w:rPr>
              <w:t>7.6.6.6.1</w:t>
            </w:r>
          </w:p>
        </w:tc>
        <w:tc>
          <w:tcPr>
            <w:tcW w:w="907" w:type="dxa"/>
            <w:vAlign w:val="center"/>
          </w:tcPr>
          <w:p w14:paraId="007345F5" w14:textId="25B1270E"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34</w:t>
            </w:r>
          </w:p>
        </w:tc>
        <w:tc>
          <w:tcPr>
            <w:tcW w:w="5870" w:type="dxa"/>
            <w:vAlign w:val="center"/>
          </w:tcPr>
          <w:p w14:paraId="614F6DD7" w14:textId="18340EA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בהנחה שטבלאות השכר לפי ותק נגזרות מותק בהוראה לפי אישורי ותק מאגף כוח אדם בהוראה במשרד החינוך - האם מורים יידרשו להמציא אישורי ותק אלו בקבלה לעבודה ובקביעת שכרם? האם ההוראה בתכנית מזכה בצבירת ותק בהוראה? לקבל את פילוח המורות הקיימות לפי שנות ותק, יוכלו לתמחר בהתאם למצבת כוח אדם הקיימת?</w:t>
            </w:r>
          </w:p>
        </w:tc>
        <w:tc>
          <w:tcPr>
            <w:tcW w:w="5871" w:type="dxa"/>
            <w:vAlign w:val="center"/>
          </w:tcPr>
          <w:p w14:paraId="3F35C6E5" w14:textId="20227927"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העבודה בתוכנית הילה מוכרת לצבירת וותק במשרד החינוך. ראה פילוח בנספחים.</w:t>
            </w:r>
          </w:p>
        </w:tc>
      </w:tr>
      <w:tr w:rsidR="0010440C" w:rsidRPr="00533C66" w14:paraId="2F9EF6F8" w14:textId="77777777" w:rsidTr="0010440C">
        <w:tc>
          <w:tcPr>
            <w:tcW w:w="850" w:type="dxa"/>
          </w:tcPr>
          <w:p w14:paraId="090A8451"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382C73A" w14:textId="658EA342" w:rsidR="0010440C" w:rsidRPr="00533C66" w:rsidRDefault="0010440C" w:rsidP="0010440C">
            <w:pPr>
              <w:rPr>
                <w:rFonts w:ascii="David" w:hAnsi="David"/>
                <w:color w:val="000000"/>
                <w:rtl/>
              </w:rPr>
            </w:pPr>
            <w:r>
              <w:rPr>
                <w:rFonts w:ascii="David" w:hAnsi="David"/>
                <w:color w:val="000000"/>
                <w:rtl/>
              </w:rPr>
              <w:t>7.6.6.4.4</w:t>
            </w:r>
          </w:p>
        </w:tc>
        <w:tc>
          <w:tcPr>
            <w:tcW w:w="907" w:type="dxa"/>
            <w:vAlign w:val="center"/>
          </w:tcPr>
          <w:p w14:paraId="7B21F7EC" w14:textId="2C1A0FDE"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34</w:t>
            </w:r>
          </w:p>
        </w:tc>
        <w:tc>
          <w:tcPr>
            <w:tcW w:w="5870" w:type="dxa"/>
            <w:vAlign w:val="center"/>
          </w:tcPr>
          <w:p w14:paraId="613122AD" w14:textId="7EDF78E8"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על פי המכרז הקודם, היו מספר תנאים נלווים לשכר כמו קרן השתלמות, משרת אם ומשרת גיל. מדוע הם לא מופיעים במכרז </w:t>
            </w:r>
            <w:r>
              <w:rPr>
                <w:rFonts w:ascii="David" w:hAnsi="David"/>
                <w:color w:val="000000"/>
                <w:rtl/>
              </w:rPr>
              <w:lastRenderedPageBreak/>
              <w:t>הנוכחי? ככל שנקלטה מורה שעד היום הופרש לה לקרן השתלמות בגין עבודתה בתכנית היל"ה, האם יש חובה להמשיך ולהפריש לה? בדומה, ככל שנקלטה מורה שעד היום הועסקה במשרת אם, האם יש חובה להמשיך ולהעסיקה במשרת אם? וכן, מורה שהיקף העסקתה נקבע עפ"י שעות גיל, האם יש חובה להמשיך לקבוע את היקף העסקתה לפי שעות גיל?</w:t>
            </w:r>
          </w:p>
        </w:tc>
        <w:tc>
          <w:tcPr>
            <w:tcW w:w="5871" w:type="dxa"/>
            <w:vAlign w:val="center"/>
          </w:tcPr>
          <w:p w14:paraId="350C301F" w14:textId="5E2E6480"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lastRenderedPageBreak/>
              <w:t>ראו תיקונים לסעיף 7 למכרז בנושא זה.</w:t>
            </w:r>
          </w:p>
        </w:tc>
      </w:tr>
      <w:tr w:rsidR="0010440C" w:rsidRPr="00533C66" w14:paraId="7FDAD037" w14:textId="77777777" w:rsidTr="0010440C">
        <w:tc>
          <w:tcPr>
            <w:tcW w:w="850" w:type="dxa"/>
          </w:tcPr>
          <w:p w14:paraId="00755C8B"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16BE8CF" w14:textId="34D26508" w:rsidR="0010440C" w:rsidRPr="00533C66" w:rsidRDefault="0010440C" w:rsidP="0010440C">
            <w:pPr>
              <w:rPr>
                <w:rFonts w:ascii="David" w:hAnsi="David"/>
                <w:color w:val="000000"/>
                <w:rtl/>
              </w:rPr>
            </w:pPr>
            <w:r>
              <w:rPr>
                <w:rFonts w:ascii="David" w:hAnsi="David"/>
                <w:color w:val="000000"/>
                <w:rtl/>
              </w:rPr>
              <w:t>7.6.6.6.4.3</w:t>
            </w:r>
          </w:p>
        </w:tc>
        <w:tc>
          <w:tcPr>
            <w:tcW w:w="907" w:type="dxa"/>
            <w:vAlign w:val="center"/>
          </w:tcPr>
          <w:p w14:paraId="13CF1C67" w14:textId="067AB848"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35</w:t>
            </w:r>
          </w:p>
        </w:tc>
        <w:tc>
          <w:tcPr>
            <w:tcW w:w="5870" w:type="dxa"/>
            <w:vAlign w:val="center"/>
          </w:tcPr>
          <w:p w14:paraId="0B815A2D" w14:textId="2CFC4380"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כמה משרות של "אחראי בחינות" נדרשות מהמפעיל להקצות במשך כל השנה – האם נדרש להקצות אחראי לכל מרכז? אם כן, בכמה מרכזי בחינות מדובר? (האמור לעיל משמעותי מבחינתי מספר העובדים שיהיו זכאים לקבל תוספת של 6% על שכרם עבור תוספת בחינות) </w:t>
            </w:r>
          </w:p>
        </w:tc>
        <w:tc>
          <w:tcPr>
            <w:tcW w:w="5871" w:type="dxa"/>
            <w:vAlign w:val="center"/>
          </w:tcPr>
          <w:p w14:paraId="7C6D1565" w14:textId="64B658D1"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יהיה אחראי בחינות בכל יחידה</w:t>
            </w:r>
          </w:p>
        </w:tc>
      </w:tr>
      <w:tr w:rsidR="0010440C" w:rsidRPr="00533C66" w14:paraId="6AFCABD6" w14:textId="77777777" w:rsidTr="0010440C">
        <w:tc>
          <w:tcPr>
            <w:tcW w:w="850" w:type="dxa"/>
          </w:tcPr>
          <w:p w14:paraId="0872D4A1"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853E7B3" w14:textId="427A4987" w:rsidR="0010440C" w:rsidRPr="00533C66" w:rsidRDefault="0010440C" w:rsidP="0010440C">
            <w:pPr>
              <w:rPr>
                <w:rFonts w:ascii="David" w:hAnsi="David"/>
                <w:color w:val="000000"/>
                <w:rtl/>
              </w:rPr>
            </w:pPr>
            <w:r>
              <w:rPr>
                <w:rFonts w:ascii="David" w:hAnsi="David"/>
                <w:color w:val="000000"/>
                <w:rtl/>
              </w:rPr>
              <w:t>7.6.6.6.4.4</w:t>
            </w:r>
          </w:p>
        </w:tc>
        <w:tc>
          <w:tcPr>
            <w:tcW w:w="907" w:type="dxa"/>
            <w:vAlign w:val="center"/>
          </w:tcPr>
          <w:p w14:paraId="05EC953F" w14:textId="6863A6B1"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35</w:t>
            </w:r>
          </w:p>
        </w:tc>
        <w:tc>
          <w:tcPr>
            <w:tcW w:w="5870" w:type="dxa"/>
            <w:vAlign w:val="center"/>
          </w:tcPr>
          <w:p w14:paraId="602655D8" w14:textId="51FECEA8"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לא ברור אילו גמולי השתלמות יוכרו בחישוב לקבלת גמול 1.2%. האם גמולים שצברו מורים בתכנית היל"ה בעבר ייכללו בתחשיב? האם גמולים שצברו מורים במשרד החינוך לפני או במקביל לעבודתם בתכנית היל"ה יקבלו הכרה (בכפוף להצגת אישורים ממשרד החינוך(?</w:t>
            </w:r>
          </w:p>
        </w:tc>
        <w:tc>
          <w:tcPr>
            <w:tcW w:w="5871" w:type="dxa"/>
            <w:vAlign w:val="center"/>
          </w:tcPr>
          <w:p w14:paraId="39B83602" w14:textId="374AF4A0"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10440C" w:rsidRPr="00533C66" w14:paraId="1EB20C9C" w14:textId="77777777" w:rsidTr="0010440C">
        <w:tc>
          <w:tcPr>
            <w:tcW w:w="850" w:type="dxa"/>
          </w:tcPr>
          <w:p w14:paraId="45A4F5EF"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47BBE65" w14:textId="51975FB0" w:rsidR="0010440C" w:rsidRPr="00533C66" w:rsidRDefault="0010440C" w:rsidP="0010440C">
            <w:pPr>
              <w:rPr>
                <w:rFonts w:ascii="David" w:hAnsi="David"/>
                <w:color w:val="000000"/>
                <w:rtl/>
              </w:rPr>
            </w:pPr>
            <w:r>
              <w:rPr>
                <w:rFonts w:ascii="David" w:hAnsi="David"/>
                <w:color w:val="000000"/>
                <w:rtl/>
              </w:rPr>
              <w:t>7.6.6.6.4.6</w:t>
            </w:r>
          </w:p>
        </w:tc>
        <w:tc>
          <w:tcPr>
            <w:tcW w:w="907" w:type="dxa"/>
            <w:vAlign w:val="center"/>
          </w:tcPr>
          <w:p w14:paraId="7A440A18" w14:textId="373EBA4E"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35</w:t>
            </w:r>
          </w:p>
        </w:tc>
        <w:tc>
          <w:tcPr>
            <w:tcW w:w="5870" w:type="dxa"/>
            <w:vAlign w:val="center"/>
          </w:tcPr>
          <w:p w14:paraId="1F444005" w14:textId="7C7E143B"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נבקשכם לציין את היקף העלות השנתית המשולמת למורים עבור כיתות המצוינות במכרז.</w:t>
            </w:r>
          </w:p>
        </w:tc>
        <w:tc>
          <w:tcPr>
            <w:tcW w:w="5871" w:type="dxa"/>
            <w:vAlign w:val="center"/>
          </w:tcPr>
          <w:p w14:paraId="1858B8B1" w14:textId="0BDB09BB"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הסעיף אינו עוסק בשאלה זו. לא ניתן לענות</w:t>
            </w:r>
          </w:p>
        </w:tc>
      </w:tr>
      <w:tr w:rsidR="0010440C" w:rsidRPr="00533C66" w14:paraId="7D73AA05" w14:textId="77777777" w:rsidTr="0010440C">
        <w:tc>
          <w:tcPr>
            <w:tcW w:w="850" w:type="dxa"/>
          </w:tcPr>
          <w:p w14:paraId="2F9A79E4"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442E2AA" w14:textId="6D110CCB" w:rsidR="0010440C" w:rsidRPr="00533C66" w:rsidRDefault="0010440C" w:rsidP="0010440C">
            <w:pPr>
              <w:rPr>
                <w:rFonts w:ascii="David" w:hAnsi="David"/>
                <w:color w:val="000000"/>
                <w:rtl/>
              </w:rPr>
            </w:pPr>
            <w:r>
              <w:rPr>
                <w:rFonts w:ascii="David" w:hAnsi="David"/>
                <w:color w:val="000000"/>
                <w:rtl/>
              </w:rPr>
              <w:t>7.6.6.6.4.12</w:t>
            </w:r>
          </w:p>
        </w:tc>
        <w:tc>
          <w:tcPr>
            <w:tcW w:w="907" w:type="dxa"/>
            <w:vAlign w:val="center"/>
          </w:tcPr>
          <w:p w14:paraId="24FE6E7F" w14:textId="4224BAF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35</w:t>
            </w:r>
          </w:p>
        </w:tc>
        <w:tc>
          <w:tcPr>
            <w:tcW w:w="5870" w:type="dxa"/>
            <w:vAlign w:val="center"/>
          </w:tcPr>
          <w:p w14:paraId="4FE1D6B4" w14:textId="16263D7A"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האם ימי מחלה לעובד ישולמו עפ"י ההסכם הקיבוצי הקיים עם עובדי הוראה בתכנית היל"ה? ב.       כמה ימי מחלה שולמו בשנה האחרונה לכל עובדי ההוראה בתכנית היל"ה?</w:t>
            </w:r>
          </w:p>
        </w:tc>
        <w:tc>
          <w:tcPr>
            <w:tcW w:w="5871" w:type="dxa"/>
            <w:vAlign w:val="center"/>
          </w:tcPr>
          <w:p w14:paraId="25F685B1" w14:textId="54112253"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 xml:space="preserve"> ראה סעיף 68</w:t>
            </w:r>
          </w:p>
        </w:tc>
      </w:tr>
      <w:tr w:rsidR="0010440C" w:rsidRPr="00533C66" w14:paraId="7DAE1D74" w14:textId="77777777" w:rsidTr="0010440C">
        <w:tc>
          <w:tcPr>
            <w:tcW w:w="850" w:type="dxa"/>
          </w:tcPr>
          <w:p w14:paraId="594E7009"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12CEA9A" w14:textId="305E9C0D" w:rsidR="0010440C" w:rsidRPr="00533C66" w:rsidRDefault="0010440C" w:rsidP="0010440C">
            <w:pPr>
              <w:rPr>
                <w:rFonts w:ascii="David" w:hAnsi="David"/>
                <w:color w:val="000000"/>
                <w:rtl/>
              </w:rPr>
            </w:pPr>
            <w:r>
              <w:rPr>
                <w:rFonts w:ascii="David" w:hAnsi="David"/>
                <w:color w:val="000000"/>
                <w:rtl/>
              </w:rPr>
              <w:t>7.6.6.6.4.13</w:t>
            </w:r>
          </w:p>
        </w:tc>
        <w:tc>
          <w:tcPr>
            <w:tcW w:w="907" w:type="dxa"/>
            <w:vAlign w:val="center"/>
          </w:tcPr>
          <w:p w14:paraId="2330EDEA" w14:textId="389566A8"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2723E6ED" w14:textId="568FFCE4"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עבודה בתכנית היל"ה נחשבת במניין שנות ותק בהוראה במערכת החינוך לצורך הזכאות למענק יובל?</w:t>
            </w:r>
          </w:p>
        </w:tc>
        <w:tc>
          <w:tcPr>
            <w:tcW w:w="5871" w:type="dxa"/>
            <w:vAlign w:val="center"/>
          </w:tcPr>
          <w:p w14:paraId="275EDF6D" w14:textId="6CE5AA11"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כן</w:t>
            </w:r>
          </w:p>
        </w:tc>
      </w:tr>
      <w:tr w:rsidR="0010440C" w:rsidRPr="00533C66" w14:paraId="5D9078AC" w14:textId="77777777" w:rsidTr="0010440C">
        <w:tc>
          <w:tcPr>
            <w:tcW w:w="850" w:type="dxa"/>
          </w:tcPr>
          <w:p w14:paraId="1BACE893"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3630593" w14:textId="41BA35F4" w:rsidR="0010440C" w:rsidRPr="00533C66" w:rsidRDefault="0010440C" w:rsidP="0010440C">
            <w:pPr>
              <w:rPr>
                <w:rFonts w:ascii="David" w:hAnsi="David"/>
                <w:color w:val="000000"/>
                <w:rtl/>
              </w:rPr>
            </w:pPr>
            <w:r>
              <w:rPr>
                <w:rFonts w:ascii="David" w:hAnsi="David"/>
                <w:color w:val="000000"/>
                <w:rtl/>
              </w:rPr>
              <w:t>7.6.6.6.4.13</w:t>
            </w:r>
          </w:p>
        </w:tc>
        <w:tc>
          <w:tcPr>
            <w:tcW w:w="907" w:type="dxa"/>
            <w:vAlign w:val="center"/>
          </w:tcPr>
          <w:p w14:paraId="18D9BEC2" w14:textId="1FB49B26"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7477D098" w14:textId="6EB0BB8C"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  לכמה עובדי ההוראה הנוכחים יש מעל 25 שנות ותק בשנה"ל תשפ"ג? ב.   לכמה מעובדי ההוראה הנוכחיים (המועסקים ע"י המפעיל הנוכחי) יהיה מעל 25 שנות ותק ב-5 השנים הקרובות, והם </w:t>
            </w:r>
            <w:r>
              <w:rPr>
                <w:rFonts w:ascii="David" w:hAnsi="David"/>
                <w:color w:val="000000"/>
                <w:rtl/>
              </w:rPr>
              <w:lastRenderedPageBreak/>
              <w:t>יהיו זכאים לקבלת מענק יובל? מי יקבע את הוותק של כל עובד הוראה עפ"י הצהרתו – משה"ח או הזכיין?</w:t>
            </w:r>
          </w:p>
        </w:tc>
        <w:tc>
          <w:tcPr>
            <w:tcW w:w="5871" w:type="dxa"/>
            <w:vAlign w:val="center"/>
          </w:tcPr>
          <w:p w14:paraId="338A594C" w14:textId="0D17D349"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lastRenderedPageBreak/>
              <w:t>א.     ראה נספחים מצורפים חישוב הוותק הוא על פי אישור משרד החינוך</w:t>
            </w:r>
          </w:p>
        </w:tc>
      </w:tr>
      <w:tr w:rsidR="0010440C" w:rsidRPr="00533C66" w14:paraId="1BCB9058" w14:textId="77777777" w:rsidTr="0010440C">
        <w:tc>
          <w:tcPr>
            <w:tcW w:w="850" w:type="dxa"/>
          </w:tcPr>
          <w:p w14:paraId="0A7243F1"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CA525C7" w14:textId="661160DF" w:rsidR="0010440C" w:rsidRPr="00533C66" w:rsidRDefault="0010440C" w:rsidP="0010440C">
            <w:pPr>
              <w:rPr>
                <w:rFonts w:ascii="David" w:hAnsi="David"/>
                <w:color w:val="000000"/>
                <w:rtl/>
              </w:rPr>
            </w:pPr>
            <w:r>
              <w:rPr>
                <w:rFonts w:ascii="David" w:hAnsi="David"/>
                <w:color w:val="000000"/>
                <w:rtl/>
              </w:rPr>
              <w:t>7.6.7</w:t>
            </w:r>
          </w:p>
        </w:tc>
        <w:tc>
          <w:tcPr>
            <w:tcW w:w="907" w:type="dxa"/>
            <w:vAlign w:val="center"/>
          </w:tcPr>
          <w:p w14:paraId="46A72A18" w14:textId="43BE448C"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1606BCA7" w14:textId="75587A29"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 xml:space="preserve">א. מה היקף המשרה שיידרש למרכז בחינות? ב. באיזה רכיב תמחור (בנספח ב'1) יש לכלול את העלות שלו? </w:t>
            </w:r>
          </w:p>
        </w:tc>
        <w:tc>
          <w:tcPr>
            <w:tcW w:w="5871" w:type="dxa"/>
            <w:vAlign w:val="center"/>
          </w:tcPr>
          <w:p w14:paraId="1B8015A8" w14:textId="5E5365C9"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א. בכל יחידה נדרש להיות רכז בחינות, הרכז נבחר מתוך צוות המורים ומקבל גמול של 6% בהתאם להיקף משרת ההוראה שלו. ב. בסל התלמיד החודשי</w:t>
            </w:r>
          </w:p>
        </w:tc>
      </w:tr>
      <w:tr w:rsidR="0010440C" w:rsidRPr="00533C66" w14:paraId="51CF3CCD" w14:textId="77777777" w:rsidTr="0010440C">
        <w:tc>
          <w:tcPr>
            <w:tcW w:w="850" w:type="dxa"/>
          </w:tcPr>
          <w:p w14:paraId="6B6D504A"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BAE1C4B" w14:textId="4074C9A1" w:rsidR="0010440C" w:rsidRPr="00533C66" w:rsidRDefault="0010440C" w:rsidP="0010440C">
            <w:pPr>
              <w:rPr>
                <w:rFonts w:ascii="David" w:hAnsi="David"/>
                <w:color w:val="000000"/>
                <w:rtl/>
              </w:rPr>
            </w:pPr>
            <w:r>
              <w:rPr>
                <w:rFonts w:ascii="David" w:hAnsi="David"/>
                <w:color w:val="000000"/>
                <w:rtl/>
              </w:rPr>
              <w:t>7.6.6.7</w:t>
            </w:r>
          </w:p>
        </w:tc>
        <w:tc>
          <w:tcPr>
            <w:tcW w:w="907" w:type="dxa"/>
            <w:vAlign w:val="center"/>
          </w:tcPr>
          <w:p w14:paraId="41805B5D" w14:textId="5B67F7C2"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743DCAC2" w14:textId="3E98B840"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א. ע"פ סעיף זה לא נדרשות (במסגרת התנאים הסוציאליים) הפרשות לקרן השתלמות למורים ו/או לעובדי ההנחיה והליווי האחרים העובדים במכרז. נבקש אישורכם לנושא זה.</w:t>
            </w:r>
          </w:p>
        </w:tc>
        <w:tc>
          <w:tcPr>
            <w:tcW w:w="5871" w:type="dxa"/>
            <w:vAlign w:val="center"/>
          </w:tcPr>
          <w:p w14:paraId="01987BBA" w14:textId="03E142E0"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10440C" w:rsidRPr="00533C66" w14:paraId="2BB3B1D3" w14:textId="77777777" w:rsidTr="0010440C">
        <w:tc>
          <w:tcPr>
            <w:tcW w:w="850" w:type="dxa"/>
          </w:tcPr>
          <w:p w14:paraId="165C6117"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1055B69" w14:textId="73CF33C2" w:rsidR="0010440C" w:rsidRPr="00533C66" w:rsidRDefault="0010440C" w:rsidP="0010440C">
            <w:pPr>
              <w:rPr>
                <w:rFonts w:ascii="David" w:hAnsi="David"/>
                <w:color w:val="000000"/>
                <w:rtl/>
              </w:rPr>
            </w:pPr>
            <w:r>
              <w:rPr>
                <w:rFonts w:ascii="David" w:hAnsi="David"/>
                <w:color w:val="000000"/>
                <w:rtl/>
              </w:rPr>
              <w:t>7.6.6.7.2</w:t>
            </w:r>
          </w:p>
        </w:tc>
        <w:tc>
          <w:tcPr>
            <w:tcW w:w="907" w:type="dxa"/>
            <w:vAlign w:val="center"/>
          </w:tcPr>
          <w:p w14:paraId="7590C3DA" w14:textId="6F019601"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4DB67403" w14:textId="2AE4A05F"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645</w:t>
            </w:r>
          </w:p>
        </w:tc>
        <w:tc>
          <w:tcPr>
            <w:tcW w:w="5871" w:type="dxa"/>
            <w:vAlign w:val="center"/>
          </w:tcPr>
          <w:p w14:paraId="6B8D6DA1" w14:textId="1FE927AB"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10440C" w:rsidRPr="00533C66" w14:paraId="117EB021" w14:textId="77777777" w:rsidTr="0010440C">
        <w:tc>
          <w:tcPr>
            <w:tcW w:w="850" w:type="dxa"/>
          </w:tcPr>
          <w:p w14:paraId="27B9BAB4" w14:textId="77777777" w:rsidR="0010440C" w:rsidRPr="00533C66" w:rsidRDefault="0010440C" w:rsidP="0010440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B3C5712" w14:textId="4EA385B7" w:rsidR="0010440C" w:rsidRPr="00533C66" w:rsidRDefault="0010440C" w:rsidP="0010440C">
            <w:pPr>
              <w:rPr>
                <w:rFonts w:ascii="David" w:hAnsi="David"/>
                <w:color w:val="000000"/>
                <w:rtl/>
              </w:rPr>
            </w:pPr>
            <w:r>
              <w:rPr>
                <w:rFonts w:ascii="David" w:hAnsi="David"/>
                <w:color w:val="000000"/>
                <w:rtl/>
              </w:rPr>
              <w:t>7.6.6.7 11.4</w:t>
            </w:r>
          </w:p>
        </w:tc>
        <w:tc>
          <w:tcPr>
            <w:tcW w:w="907" w:type="dxa"/>
            <w:vAlign w:val="center"/>
          </w:tcPr>
          <w:p w14:paraId="74E5128C" w14:textId="724D98F7" w:rsidR="0010440C" w:rsidRPr="00533C66" w:rsidRDefault="0010440C" w:rsidP="0010440C">
            <w:pPr>
              <w:overflowPunct/>
              <w:autoSpaceDE/>
              <w:autoSpaceDN/>
              <w:adjustRightInd/>
              <w:jc w:val="center"/>
              <w:textAlignment w:val="auto"/>
              <w:rPr>
                <w:rFonts w:ascii="David" w:hAnsi="David"/>
                <w:color w:val="000000"/>
                <w:rtl/>
              </w:rPr>
            </w:pPr>
            <w:r>
              <w:rPr>
                <w:rFonts w:ascii="David" w:hAnsi="David"/>
                <w:color w:val="000000"/>
                <w:rtl/>
              </w:rPr>
              <w:t>36, 85</w:t>
            </w:r>
          </w:p>
        </w:tc>
        <w:tc>
          <w:tcPr>
            <w:tcW w:w="5870" w:type="dxa"/>
            <w:vAlign w:val="center"/>
          </w:tcPr>
          <w:p w14:paraId="130569DE" w14:textId="25F2339E" w:rsidR="0010440C" w:rsidRPr="00533C66" w:rsidRDefault="0010440C" w:rsidP="0010440C">
            <w:pPr>
              <w:overflowPunct/>
              <w:autoSpaceDE/>
              <w:autoSpaceDN/>
              <w:adjustRightInd/>
              <w:textAlignment w:val="auto"/>
              <w:rPr>
                <w:rFonts w:ascii="David" w:hAnsi="David"/>
                <w:color w:val="000000"/>
                <w:highlight w:val="green"/>
                <w:rtl/>
              </w:rPr>
            </w:pPr>
            <w:r>
              <w:rPr>
                <w:rFonts w:ascii="David" w:hAnsi="David"/>
                <w:color w:val="000000"/>
                <w:rtl/>
              </w:rPr>
              <w:t>האם העסקת העובדים על פי המכרז כפופה להסכם הקיבוצי שמספרו 390/2020 שנכרת בין ארגון העובדים של מורי היל"ה לבין המפעיל הנוכחי? או להוראות הסכם קיבוצי מיוחד אחר?ובפרט - האם המפעיל החדש יידרש להמשיך לבצע הפרשות לקרן השתלמות, או להעסיק עובדים ב"משרת אם" או ב"משרת גיל" כהגדרתם בהסכם הקיבוצי, על אף שזכויות אלה אינן מוזכרות במכרז?</w:t>
            </w:r>
          </w:p>
        </w:tc>
        <w:tc>
          <w:tcPr>
            <w:tcW w:w="5871" w:type="dxa"/>
            <w:vAlign w:val="center"/>
          </w:tcPr>
          <w:p w14:paraId="51BB176E" w14:textId="57B2FFDA" w:rsidR="0010440C" w:rsidRPr="00533C66" w:rsidRDefault="0010440C" w:rsidP="0010440C">
            <w:pPr>
              <w:overflowPunct/>
              <w:autoSpaceDE/>
              <w:autoSpaceDN/>
              <w:adjustRightInd/>
              <w:textAlignment w:val="auto"/>
              <w:rPr>
                <w:rFonts w:ascii="David" w:hAnsi="David"/>
                <w:color w:val="000000"/>
                <w:rtl/>
              </w:rPr>
            </w:pPr>
            <w:r>
              <w:rPr>
                <w:rFonts w:ascii="David" w:hAnsi="David"/>
                <w:color w:val="000000"/>
                <w:rtl/>
              </w:rPr>
              <w:t>הסכם קיבוצי- ראה סעיף 68</w:t>
            </w:r>
            <w:r>
              <w:rPr>
                <w:rFonts w:ascii="David" w:hAnsi="David"/>
                <w:color w:val="000000"/>
                <w:rtl/>
              </w:rPr>
              <w:br/>
              <w:t>קרן השתלמות/משרתאם/שעות גיל- ראה מכרז מתוקן</w:t>
            </w:r>
          </w:p>
        </w:tc>
      </w:tr>
      <w:tr w:rsidR="00D93E1C" w:rsidRPr="00533C66" w14:paraId="339F1AE0" w14:textId="77777777" w:rsidTr="00E52F69">
        <w:tc>
          <w:tcPr>
            <w:tcW w:w="850" w:type="dxa"/>
          </w:tcPr>
          <w:p w14:paraId="44379B4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44DFDD1" w14:textId="14C8E44A" w:rsidR="00D93E1C" w:rsidRPr="00533C66" w:rsidRDefault="00D93E1C" w:rsidP="00D93E1C">
            <w:pPr>
              <w:rPr>
                <w:rFonts w:ascii="David" w:hAnsi="David"/>
                <w:color w:val="000000"/>
                <w:rtl/>
              </w:rPr>
            </w:pPr>
            <w:r>
              <w:rPr>
                <w:rFonts w:ascii="David" w:hAnsi="David"/>
                <w:color w:val="000000"/>
                <w:rtl/>
              </w:rPr>
              <w:t>7.6.7.1.7</w:t>
            </w:r>
          </w:p>
        </w:tc>
        <w:tc>
          <w:tcPr>
            <w:tcW w:w="907" w:type="dxa"/>
            <w:vAlign w:val="center"/>
          </w:tcPr>
          <w:p w14:paraId="5F0F05C7" w14:textId="79EAA5D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5E5D8EBD" w14:textId="39E9742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בסעיף זה נכתב שמתפקידו של רכז הבחינות הוא, בין היתר, לכתוב "תכנית עבודה בעקבות הישגי התלמידים לקראת מועד ההיבחנות הבא". האם מורה מחויב לתכנית העבודה הזו? האם זו סמכותו לקבוע במסגרת תכנית העבודה, גם פעילויות המחייבות תגמול נוסף למורים? אם, למשל, תכנית העבודה כוללת מתן שעות תגבור רבות, האם הן יתוגמלו בשעות אפקטיביות גם בלא קבלת אישור מראש של המנחה הפדגוגי?</w:t>
            </w:r>
          </w:p>
        </w:tc>
        <w:tc>
          <w:tcPr>
            <w:tcW w:w="5871" w:type="dxa"/>
            <w:vAlign w:val="center"/>
          </w:tcPr>
          <w:p w14:paraId="4639D4A2" w14:textId="4C1A2C5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כל תכניות העבודה של רכז הבחינות כפופות באישור מנחה פדגוגי של היחידה</w:t>
            </w:r>
          </w:p>
        </w:tc>
      </w:tr>
      <w:tr w:rsidR="00D93E1C" w:rsidRPr="00533C66" w14:paraId="2B1CB9C7" w14:textId="77777777" w:rsidTr="00E52F69">
        <w:tc>
          <w:tcPr>
            <w:tcW w:w="850" w:type="dxa"/>
          </w:tcPr>
          <w:p w14:paraId="79D6DCE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2E5D92B" w14:textId="2323476B" w:rsidR="00D93E1C" w:rsidRPr="00533C66" w:rsidRDefault="00D93E1C" w:rsidP="00D93E1C">
            <w:pPr>
              <w:rPr>
                <w:rFonts w:ascii="David" w:hAnsi="David"/>
                <w:color w:val="000000"/>
                <w:rtl/>
              </w:rPr>
            </w:pPr>
            <w:r>
              <w:rPr>
                <w:rFonts w:ascii="David" w:hAnsi="David"/>
                <w:color w:val="000000"/>
                <w:rtl/>
              </w:rPr>
              <w:t>7.6.8</w:t>
            </w:r>
          </w:p>
        </w:tc>
        <w:tc>
          <w:tcPr>
            <w:tcW w:w="907" w:type="dxa"/>
            <w:vAlign w:val="center"/>
          </w:tcPr>
          <w:p w14:paraId="06C930A6" w14:textId="1B77907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37</w:t>
            </w:r>
          </w:p>
        </w:tc>
        <w:tc>
          <w:tcPr>
            <w:tcW w:w="5870" w:type="dxa"/>
            <w:vAlign w:val="center"/>
          </w:tcPr>
          <w:p w14:paraId="6F5C049A" w14:textId="54EEE33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האם הופעלו "</w:t>
            </w:r>
            <w:r>
              <w:rPr>
                <w:rFonts w:ascii="David" w:hAnsi="David"/>
                <w:color w:val="000000"/>
                <w:u w:val="single"/>
                <w:rtl/>
              </w:rPr>
              <w:t>עובדים מלווים</w:t>
            </w:r>
            <w:r>
              <w:rPr>
                <w:rFonts w:ascii="David" w:hAnsi="David"/>
                <w:color w:val="000000"/>
                <w:rtl/>
              </w:rPr>
              <w:t xml:space="preserve">" גם בשנה"ל תשפ"ג? ב. במידה והתשובה חיובית, נבקשכם לציין מה מספר העובדים המלווים </w:t>
            </w:r>
            <w:r>
              <w:rPr>
                <w:rFonts w:ascii="David" w:hAnsi="David"/>
                <w:color w:val="000000"/>
                <w:rtl/>
              </w:rPr>
              <w:lastRenderedPageBreak/>
              <w:t>שפעלו בשנה"ל תשפ"ג.ג. מה היקף שעות העובדים המלווים שפעלו בשנה"ל תשפ"ג?</w:t>
            </w:r>
          </w:p>
        </w:tc>
        <w:tc>
          <w:tcPr>
            <w:tcW w:w="5871" w:type="dxa"/>
            <w:vAlign w:val="center"/>
          </w:tcPr>
          <w:p w14:paraId="38297FE8" w14:textId="6B8FFD6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א. כן ב+ג 43 אלף שעות</w:t>
            </w:r>
          </w:p>
        </w:tc>
      </w:tr>
      <w:tr w:rsidR="00D93E1C" w:rsidRPr="00533C66" w14:paraId="29B49C37" w14:textId="77777777" w:rsidTr="00E52F69">
        <w:tc>
          <w:tcPr>
            <w:tcW w:w="850" w:type="dxa"/>
          </w:tcPr>
          <w:p w14:paraId="080FE09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42887ED" w14:textId="0DF9A114" w:rsidR="00D93E1C" w:rsidRPr="00533C66" w:rsidRDefault="00D93E1C" w:rsidP="00D93E1C">
            <w:pPr>
              <w:rPr>
                <w:rFonts w:ascii="David" w:hAnsi="David"/>
                <w:color w:val="000000"/>
                <w:rtl/>
              </w:rPr>
            </w:pPr>
            <w:r>
              <w:rPr>
                <w:rFonts w:ascii="David" w:hAnsi="David"/>
                <w:color w:val="000000"/>
                <w:rtl/>
              </w:rPr>
              <w:t>7.6.8</w:t>
            </w:r>
          </w:p>
        </w:tc>
        <w:tc>
          <w:tcPr>
            <w:tcW w:w="907" w:type="dxa"/>
            <w:vAlign w:val="center"/>
          </w:tcPr>
          <w:p w14:paraId="01F38557" w14:textId="3CA5408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37</w:t>
            </w:r>
          </w:p>
        </w:tc>
        <w:tc>
          <w:tcPr>
            <w:tcW w:w="5870" w:type="dxa"/>
            <w:vAlign w:val="center"/>
          </w:tcPr>
          <w:p w14:paraId="764EFFD8" w14:textId="2AA940B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כמה משרות מלווים יידרשו מהמפעיל ובאיזה יחס העסקה של סטודנטים ושל בעלי תואר ראשון או יותר?</w:t>
            </w:r>
          </w:p>
        </w:tc>
        <w:tc>
          <w:tcPr>
            <w:tcW w:w="5871" w:type="dxa"/>
            <w:vAlign w:val="center"/>
          </w:tcPr>
          <w:p w14:paraId="4FB9E5E0" w14:textId="3A24F69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43,000 שעות  שנתיות</w:t>
            </w:r>
          </w:p>
        </w:tc>
      </w:tr>
      <w:tr w:rsidR="00D93E1C" w:rsidRPr="00533C66" w14:paraId="79F5F99D" w14:textId="77777777" w:rsidTr="00E52F69">
        <w:tc>
          <w:tcPr>
            <w:tcW w:w="850" w:type="dxa"/>
          </w:tcPr>
          <w:p w14:paraId="10D9BBA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C00CF10" w14:textId="3713C7BB" w:rsidR="00D93E1C" w:rsidRPr="00533C66" w:rsidRDefault="00D93E1C" w:rsidP="00D93E1C">
            <w:pPr>
              <w:rPr>
                <w:rFonts w:ascii="David" w:hAnsi="David"/>
                <w:color w:val="000000"/>
                <w:rtl/>
              </w:rPr>
            </w:pPr>
            <w:r>
              <w:rPr>
                <w:rFonts w:ascii="David" w:hAnsi="David"/>
                <w:color w:val="000000"/>
                <w:rtl/>
              </w:rPr>
              <w:t>7.6.9.1</w:t>
            </w:r>
          </w:p>
        </w:tc>
        <w:tc>
          <w:tcPr>
            <w:tcW w:w="907" w:type="dxa"/>
            <w:vAlign w:val="center"/>
          </w:tcPr>
          <w:p w14:paraId="161440AD" w14:textId="0CE22D7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37</w:t>
            </w:r>
          </w:p>
        </w:tc>
        <w:tc>
          <w:tcPr>
            <w:tcW w:w="5870" w:type="dxa"/>
            <w:vAlign w:val="center"/>
          </w:tcPr>
          <w:p w14:paraId="2201F89A" w14:textId="5BF73AF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האם מנחי חינוך ומנחים פדגוגיים הינם מנחים זהים? וככל שמדובר בתפקידים שונים, כמה מנחים מכל סוג היו בשנה"ל תשפ"ג? ב. האם לכל אחד מסוגי המנחים הללו קיימת טבלת שכר נפרדת?</w:t>
            </w:r>
          </w:p>
        </w:tc>
        <w:tc>
          <w:tcPr>
            <w:tcW w:w="5871" w:type="dxa"/>
            <w:vAlign w:val="center"/>
          </w:tcPr>
          <w:p w14:paraId="40AAF7EC" w14:textId="369D346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 לכל יחידה יש מנחה של חינוך טיפול ומנחה פדגוגי שאחראי על מספר של יחידות. השכר הינו זהה</w:t>
            </w:r>
          </w:p>
        </w:tc>
      </w:tr>
      <w:tr w:rsidR="00D93E1C" w:rsidRPr="00533C66" w14:paraId="49390766" w14:textId="77777777" w:rsidTr="00E52F69">
        <w:tc>
          <w:tcPr>
            <w:tcW w:w="850" w:type="dxa"/>
          </w:tcPr>
          <w:p w14:paraId="6C75F6E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48E6B05" w14:textId="47F008C4" w:rsidR="00D93E1C" w:rsidRPr="00533C66" w:rsidRDefault="00D93E1C" w:rsidP="00D93E1C">
            <w:pPr>
              <w:rPr>
                <w:rFonts w:ascii="David" w:hAnsi="David"/>
                <w:color w:val="000000"/>
                <w:rtl/>
              </w:rPr>
            </w:pPr>
            <w:r>
              <w:rPr>
                <w:rFonts w:ascii="David" w:hAnsi="David"/>
                <w:color w:val="000000"/>
                <w:rtl/>
              </w:rPr>
              <w:t>7.6.10.5</w:t>
            </w:r>
          </w:p>
        </w:tc>
        <w:tc>
          <w:tcPr>
            <w:tcW w:w="907" w:type="dxa"/>
            <w:vAlign w:val="center"/>
          </w:tcPr>
          <w:p w14:paraId="66AC439B" w14:textId="5E8D2DA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39</w:t>
            </w:r>
          </w:p>
        </w:tc>
        <w:tc>
          <w:tcPr>
            <w:tcW w:w="5870" w:type="dxa"/>
            <w:vAlign w:val="center"/>
          </w:tcPr>
          <w:p w14:paraId="79AA7243" w14:textId="691C5EF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הקצאת מנחי חינוך ומנחים פדגוגיים היא זהה? קרי האם נדרשים </w:t>
            </w:r>
            <w:r>
              <w:rPr>
                <w:rFonts w:ascii="David" w:hAnsi="David"/>
                <w:color w:val="000000"/>
              </w:rPr>
              <w:t>X</w:t>
            </w:r>
            <w:r>
              <w:rPr>
                <w:rFonts w:ascii="David" w:hAnsi="David"/>
                <w:color w:val="000000"/>
                <w:rtl/>
              </w:rPr>
              <w:t xml:space="preserve"> מנחים (בסה"כ משני הסוגים) על כל 200 תלמידים?</w:t>
            </w:r>
          </w:p>
        </w:tc>
        <w:tc>
          <w:tcPr>
            <w:tcW w:w="5871" w:type="dxa"/>
            <w:vAlign w:val="center"/>
          </w:tcPr>
          <w:p w14:paraId="1AEE7631" w14:textId="00731B2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מפתח ההקצאה זהה</w:t>
            </w:r>
          </w:p>
        </w:tc>
      </w:tr>
      <w:tr w:rsidR="00D93E1C" w:rsidRPr="00533C66" w14:paraId="78F1290D" w14:textId="77777777" w:rsidTr="00E52F69">
        <w:tc>
          <w:tcPr>
            <w:tcW w:w="850" w:type="dxa"/>
          </w:tcPr>
          <w:p w14:paraId="2BDDA67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14868AA" w14:textId="5AE51AE1" w:rsidR="00D93E1C" w:rsidRPr="00533C66" w:rsidRDefault="00D93E1C" w:rsidP="00D93E1C">
            <w:pPr>
              <w:rPr>
                <w:rFonts w:ascii="David" w:hAnsi="David"/>
                <w:color w:val="000000"/>
                <w:rtl/>
              </w:rPr>
            </w:pPr>
            <w:r>
              <w:rPr>
                <w:rFonts w:ascii="David" w:hAnsi="David"/>
                <w:color w:val="000000"/>
                <w:rtl/>
              </w:rPr>
              <w:t>7.6.10.8.3.4</w:t>
            </w:r>
          </w:p>
        </w:tc>
        <w:tc>
          <w:tcPr>
            <w:tcW w:w="907" w:type="dxa"/>
            <w:vAlign w:val="center"/>
          </w:tcPr>
          <w:p w14:paraId="01E43381" w14:textId="22450BA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41</w:t>
            </w:r>
          </w:p>
        </w:tc>
        <w:tc>
          <w:tcPr>
            <w:tcW w:w="5870" w:type="dxa"/>
            <w:vAlign w:val="center"/>
          </w:tcPr>
          <w:p w14:paraId="2A988527" w14:textId="4DDD93E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מתוך כלל הסעיפים הנדרשים לתשלום בגין הוצאות אחזקת הרכב, נא הבהרתכם: א. תת סעיף "רכב שירות" – בכמה מדובר? ב. תת סעיף "קבועות נטו"? ג. האם כלל הסעיפים הללו אמורים להתווסף לברוטו של המנחים?</w:t>
            </w:r>
          </w:p>
        </w:tc>
        <w:tc>
          <w:tcPr>
            <w:tcW w:w="5871" w:type="dxa"/>
            <w:vAlign w:val="center"/>
          </w:tcPr>
          <w:p w14:paraId="3838DFDE" w14:textId="4881187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רכב שירות זה רכב שמקבלים בגינו אחזקת רכב, קבועות נטו זה סעיף נוסף בהוצאות המגיעות לעובד מתוקף אחזקת רכב.</w:t>
            </w:r>
          </w:p>
        </w:tc>
      </w:tr>
      <w:tr w:rsidR="00D93E1C" w:rsidRPr="00533C66" w14:paraId="7E56846B" w14:textId="77777777" w:rsidTr="00E52F69">
        <w:tc>
          <w:tcPr>
            <w:tcW w:w="850" w:type="dxa"/>
          </w:tcPr>
          <w:p w14:paraId="56C0DD0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FEBE80D" w14:textId="1B950CAA" w:rsidR="00D93E1C" w:rsidRPr="00533C66" w:rsidRDefault="00D93E1C" w:rsidP="00D93E1C">
            <w:pPr>
              <w:rPr>
                <w:rFonts w:ascii="David" w:hAnsi="David"/>
                <w:color w:val="000000"/>
                <w:rtl/>
              </w:rPr>
            </w:pPr>
            <w:r>
              <w:rPr>
                <w:rFonts w:ascii="David" w:hAnsi="David"/>
                <w:color w:val="000000"/>
                <w:rtl/>
              </w:rPr>
              <w:t>8.1.2</w:t>
            </w:r>
          </w:p>
        </w:tc>
        <w:tc>
          <w:tcPr>
            <w:tcW w:w="907" w:type="dxa"/>
            <w:vAlign w:val="center"/>
          </w:tcPr>
          <w:p w14:paraId="58320F64" w14:textId="4013916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138552E9" w14:textId="49BDE65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כמה מבנים העמיד הזכיין הנוכחי (ולא הרשויות) לטובת הפרויקט בשנת תשפ"ג? ב. באילו ערים נדרשת היערכות מבנה על חשבון הזכיין? ג. מהי עלות השכירות השנתית המוצע למבנה (שמעמיד הזכיין) במקום הרשות? 1.     ד. מהן הדרישות (מ"ר, מספר חדרים וכו') הנדרשים ממבנה זה?</w:t>
            </w:r>
          </w:p>
        </w:tc>
        <w:tc>
          <w:tcPr>
            <w:tcW w:w="5871" w:type="dxa"/>
            <w:vAlign w:val="center"/>
          </w:tcPr>
          <w:p w14:paraId="7CCA777A" w14:textId="153BAF1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     סעיף חדש ב.      עד חמישה מבנים בשנה בהתדיינות עם המשרד. ג.      לפי הפרוגרמות הסטנדרטיות של מרכזי החינוך הטכנולוגי באתר האגף למיפוי ותכנון במשרד החינוך.</w:t>
            </w:r>
          </w:p>
        </w:tc>
      </w:tr>
      <w:tr w:rsidR="00D93E1C" w:rsidRPr="00533C66" w14:paraId="7DC0DC75" w14:textId="77777777" w:rsidTr="00E52F69">
        <w:tc>
          <w:tcPr>
            <w:tcW w:w="850" w:type="dxa"/>
          </w:tcPr>
          <w:p w14:paraId="5822FBE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12595B8" w14:textId="2DB7EFE0" w:rsidR="00D93E1C" w:rsidRPr="00533C66" w:rsidRDefault="00D93E1C" w:rsidP="00D93E1C">
            <w:pPr>
              <w:rPr>
                <w:rFonts w:ascii="David" w:hAnsi="David"/>
                <w:color w:val="000000"/>
                <w:rtl/>
              </w:rPr>
            </w:pPr>
            <w:r>
              <w:rPr>
                <w:rFonts w:ascii="David" w:hAnsi="David"/>
                <w:color w:val="000000"/>
                <w:rtl/>
              </w:rPr>
              <w:t>8.1.2</w:t>
            </w:r>
          </w:p>
        </w:tc>
        <w:tc>
          <w:tcPr>
            <w:tcW w:w="907" w:type="dxa"/>
            <w:vAlign w:val="center"/>
          </w:tcPr>
          <w:p w14:paraId="29ED896A" w14:textId="047A2FE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18BD6B9F" w14:textId="5E8C8E5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במקומות שבהם מבני הרשות לא ראויים ללמידה לפי הפרוגרמות הסטנדרטיות של מרכזי החינוך הטכנולוגי, המשקפות את עקרונות ומדיניות משרד החינוך ומתעדכנות מפעם לפעם באתר האגף למיפוי ותכנון במשרד החינוך, האם יהיה על המפעיל להעמיד מבנה מטעמו שעומד בתנאים אלו?</w:t>
            </w:r>
          </w:p>
        </w:tc>
        <w:tc>
          <w:tcPr>
            <w:tcW w:w="5871" w:type="dxa"/>
            <w:vAlign w:val="center"/>
          </w:tcPr>
          <w:p w14:paraId="35D66A82" w14:textId="513DFFF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עד חמישה מבנים יבילים בשנה בהתדיינות עם המשרד. </w:t>
            </w:r>
          </w:p>
        </w:tc>
      </w:tr>
      <w:tr w:rsidR="00D93E1C" w:rsidRPr="00533C66" w14:paraId="18A4A2B6" w14:textId="77777777" w:rsidTr="00E52F69">
        <w:tc>
          <w:tcPr>
            <w:tcW w:w="850" w:type="dxa"/>
          </w:tcPr>
          <w:p w14:paraId="6AD66F8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F81BE80" w14:textId="529093F2" w:rsidR="00D93E1C" w:rsidRPr="00533C66" w:rsidRDefault="00D93E1C" w:rsidP="00D93E1C">
            <w:pPr>
              <w:rPr>
                <w:rFonts w:ascii="David" w:hAnsi="David"/>
                <w:color w:val="000000"/>
                <w:rtl/>
              </w:rPr>
            </w:pPr>
            <w:r>
              <w:rPr>
                <w:rFonts w:ascii="David" w:hAnsi="David"/>
                <w:color w:val="000000"/>
                <w:rtl/>
              </w:rPr>
              <w:t>8.2</w:t>
            </w:r>
          </w:p>
        </w:tc>
        <w:tc>
          <w:tcPr>
            <w:tcW w:w="907" w:type="dxa"/>
            <w:vAlign w:val="center"/>
          </w:tcPr>
          <w:p w14:paraId="6F760558" w14:textId="0F888B2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1DB800CD" w14:textId="044E06C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קיימת סתירה בין סעיף 8.2.1 (אחריות הרשות לסעיף) לבין סעיף 8.2.2 שבו נדרש הזכיין לספק את כל הציוד הנדרש. נבקש הבהרתכם לנושא.</w:t>
            </w:r>
          </w:p>
        </w:tc>
        <w:tc>
          <w:tcPr>
            <w:tcW w:w="5871" w:type="dxa"/>
            <w:vAlign w:val="center"/>
          </w:tcPr>
          <w:p w14:paraId="37036774" w14:textId="40676E1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הרשות המקומית ו/או אגף הרווחה יהיו אחראים לאספקת תשתיות תקשורת ואינטרנט. ככל שתשתיות אלה אינן מספקות מענה הולם לצרכים, על הספק להשלים מענה  זה.</w:t>
            </w:r>
          </w:p>
        </w:tc>
      </w:tr>
      <w:tr w:rsidR="00D93E1C" w:rsidRPr="00533C66" w14:paraId="385B7DF4" w14:textId="77777777" w:rsidTr="00E52F69">
        <w:tc>
          <w:tcPr>
            <w:tcW w:w="850" w:type="dxa"/>
          </w:tcPr>
          <w:p w14:paraId="7F02E43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CFA632F" w14:textId="5AF83C9A" w:rsidR="00D93E1C" w:rsidRPr="00533C66" w:rsidRDefault="00D93E1C" w:rsidP="00D93E1C">
            <w:pPr>
              <w:rPr>
                <w:rFonts w:ascii="David" w:hAnsi="David"/>
                <w:color w:val="000000"/>
                <w:rtl/>
              </w:rPr>
            </w:pPr>
            <w:r>
              <w:rPr>
                <w:rFonts w:ascii="David" w:hAnsi="David"/>
                <w:color w:val="000000"/>
                <w:rtl/>
              </w:rPr>
              <w:t>8.2.2</w:t>
            </w:r>
          </w:p>
        </w:tc>
        <w:tc>
          <w:tcPr>
            <w:tcW w:w="907" w:type="dxa"/>
            <w:vAlign w:val="center"/>
          </w:tcPr>
          <w:p w14:paraId="1CBBBAF3" w14:textId="0039D9A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68FFAA95" w14:textId="465ECEB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מהו אומדן השעות השנתי של עובדים מלווים (לצורך חישוב העלות השנתית)? ב. הדרישה בסעיף זה סותרת את סעיף 8.2.1 לגבי אחריות הרשות / הרווחה לאספקת תשתית תקשורת ואינטרנט. נא הבהרתכם.</w:t>
            </w:r>
          </w:p>
        </w:tc>
        <w:tc>
          <w:tcPr>
            <w:tcW w:w="5871" w:type="dxa"/>
            <w:vAlign w:val="center"/>
          </w:tcPr>
          <w:p w14:paraId="333FF9B6" w14:textId="3E2D9C3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 43 שעות היו נכון לשנה האחרונה ב. ראה תשובה לשאלה 109 לעיל.</w:t>
            </w:r>
          </w:p>
        </w:tc>
      </w:tr>
      <w:tr w:rsidR="00D93E1C" w:rsidRPr="00533C66" w14:paraId="1B3234C1" w14:textId="77777777" w:rsidTr="00E52F69">
        <w:tc>
          <w:tcPr>
            <w:tcW w:w="850" w:type="dxa"/>
          </w:tcPr>
          <w:p w14:paraId="28FBD46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00F65CD" w14:textId="76CF1916" w:rsidR="00D93E1C" w:rsidRPr="00533C66" w:rsidRDefault="00D93E1C" w:rsidP="00D93E1C">
            <w:pPr>
              <w:rPr>
                <w:rFonts w:ascii="David" w:hAnsi="David"/>
                <w:color w:val="000000"/>
                <w:rtl/>
              </w:rPr>
            </w:pPr>
            <w:r>
              <w:rPr>
                <w:rFonts w:ascii="David" w:hAnsi="David"/>
                <w:color w:val="000000"/>
                <w:rtl/>
              </w:rPr>
              <w:t>8.2.2</w:t>
            </w:r>
          </w:p>
        </w:tc>
        <w:tc>
          <w:tcPr>
            <w:tcW w:w="907" w:type="dxa"/>
            <w:vAlign w:val="center"/>
          </w:tcPr>
          <w:p w14:paraId="49C15E23" w14:textId="02024DC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1A453770" w14:textId="2D6F0E5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מדובר בקו תמסורת 100/100 או 100/5 – כמה מחשבים בכיתה ומה נפח הפעילות האינטרנטית?</w:t>
            </w:r>
          </w:p>
        </w:tc>
        <w:tc>
          <w:tcPr>
            <w:tcW w:w="5871" w:type="dxa"/>
            <w:vAlign w:val="center"/>
          </w:tcPr>
          <w:p w14:paraId="6C6C8B8B" w14:textId="1885A57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מחשבים בכיתה על פי המפרט במכרז. התשתית האינטרנטית צריכה לספק הפעלה מותאמת לצורכי היחידה</w:t>
            </w:r>
          </w:p>
        </w:tc>
      </w:tr>
      <w:tr w:rsidR="00D93E1C" w:rsidRPr="00533C66" w14:paraId="5EA8CB27" w14:textId="77777777" w:rsidTr="00E52F69">
        <w:tc>
          <w:tcPr>
            <w:tcW w:w="850" w:type="dxa"/>
          </w:tcPr>
          <w:p w14:paraId="701EA14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21D5650" w14:textId="5A292410" w:rsidR="00D93E1C" w:rsidRPr="00533C66" w:rsidRDefault="00D93E1C" w:rsidP="00D93E1C">
            <w:pPr>
              <w:rPr>
                <w:rFonts w:ascii="David" w:hAnsi="David"/>
                <w:color w:val="000000"/>
                <w:rtl/>
              </w:rPr>
            </w:pPr>
            <w:r>
              <w:rPr>
                <w:rFonts w:ascii="David" w:hAnsi="David"/>
                <w:color w:val="000000"/>
                <w:rtl/>
              </w:rPr>
              <w:t>8.3</w:t>
            </w:r>
          </w:p>
        </w:tc>
        <w:tc>
          <w:tcPr>
            <w:tcW w:w="907" w:type="dxa"/>
            <w:vAlign w:val="center"/>
          </w:tcPr>
          <w:p w14:paraId="1A85264A" w14:textId="77595A3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011A9597" w14:textId="39E7F3F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בכמה מחשבים ושרתי אחסון מדובר? ב. היכן יש לכלול את עלות השרות הנ"ל?</w:t>
            </w:r>
          </w:p>
        </w:tc>
        <w:tc>
          <w:tcPr>
            <w:tcW w:w="5871" w:type="dxa"/>
            <w:vAlign w:val="center"/>
          </w:tcPr>
          <w:p w14:paraId="73E977E0" w14:textId="1286EC8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א. ראו סעיף 8.5  למכרז ונספח 9 למכרז. ב. ההחלטה היכן לתמחר עלות זאת נתונה לשיקול דעת המציע. </w:t>
            </w:r>
          </w:p>
        </w:tc>
      </w:tr>
      <w:tr w:rsidR="00D93E1C" w:rsidRPr="00533C66" w14:paraId="34653F5B" w14:textId="77777777" w:rsidTr="00E52F69">
        <w:tc>
          <w:tcPr>
            <w:tcW w:w="850" w:type="dxa"/>
          </w:tcPr>
          <w:p w14:paraId="0C86897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053413E" w14:textId="5D2CA772" w:rsidR="00D93E1C" w:rsidRPr="00533C66" w:rsidRDefault="00D93E1C" w:rsidP="00D93E1C">
            <w:pPr>
              <w:rPr>
                <w:rFonts w:ascii="David" w:hAnsi="David"/>
                <w:color w:val="000000"/>
                <w:rtl/>
              </w:rPr>
            </w:pPr>
            <w:r>
              <w:rPr>
                <w:rFonts w:ascii="David" w:hAnsi="David"/>
                <w:color w:val="000000"/>
                <w:rtl/>
              </w:rPr>
              <w:t>8.3.1</w:t>
            </w:r>
          </w:p>
        </w:tc>
        <w:tc>
          <w:tcPr>
            <w:tcW w:w="907" w:type="dxa"/>
            <w:vAlign w:val="center"/>
          </w:tcPr>
          <w:p w14:paraId="34FA99CD" w14:textId="1520A74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0CEB22BF" w14:textId="20BEAAC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מה צריך להיות נתוני מערך האחסון – נפח אחסון , כמה </w:t>
            </w:r>
            <w:r>
              <w:rPr>
                <w:rFonts w:ascii="David" w:hAnsi="David"/>
                <w:color w:val="000000"/>
              </w:rPr>
              <w:t>vcpu</w:t>
            </w:r>
            <w:r>
              <w:rPr>
                <w:rFonts w:ascii="David" w:hAnsi="David"/>
                <w:color w:val="000000"/>
                <w:rtl/>
              </w:rPr>
              <w:t xml:space="preserve"> לעיבוד וכמה זיכרון נדרש?</w:t>
            </w:r>
          </w:p>
        </w:tc>
        <w:tc>
          <w:tcPr>
            <w:tcW w:w="5871" w:type="dxa"/>
            <w:vAlign w:val="center"/>
          </w:tcPr>
          <w:p w14:paraId="33A0A1A0" w14:textId="4DAA9FE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נספח 9 למכרז</w:t>
            </w:r>
          </w:p>
        </w:tc>
      </w:tr>
      <w:tr w:rsidR="00D93E1C" w:rsidRPr="00533C66" w14:paraId="03C73C13" w14:textId="77777777" w:rsidTr="00E52F69">
        <w:tc>
          <w:tcPr>
            <w:tcW w:w="850" w:type="dxa"/>
          </w:tcPr>
          <w:p w14:paraId="2B3C63C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6CD4580" w14:textId="25C48A27" w:rsidR="00D93E1C" w:rsidRPr="00533C66" w:rsidRDefault="00D93E1C" w:rsidP="00D93E1C">
            <w:pPr>
              <w:rPr>
                <w:rFonts w:ascii="David" w:hAnsi="David"/>
                <w:color w:val="000000"/>
                <w:rtl/>
              </w:rPr>
            </w:pPr>
            <w:r>
              <w:rPr>
                <w:rFonts w:ascii="David" w:hAnsi="David"/>
                <w:color w:val="000000"/>
                <w:rtl/>
              </w:rPr>
              <w:t>8.4</w:t>
            </w:r>
          </w:p>
        </w:tc>
        <w:tc>
          <w:tcPr>
            <w:tcW w:w="907" w:type="dxa"/>
            <w:vAlign w:val="center"/>
          </w:tcPr>
          <w:p w14:paraId="4BF028C6" w14:textId="7FF4C6F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575915A3" w14:textId="6C81F8E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קיימת רשימה כמותית ספציפית של כל הציוד המתכלה והלא מתכלה הנדרש במרכז קידום נוער? אם כן, נבקשכם לקבל רשימה זו.</w:t>
            </w:r>
          </w:p>
        </w:tc>
        <w:tc>
          <w:tcPr>
            <w:tcW w:w="5871" w:type="dxa"/>
            <w:vAlign w:val="center"/>
          </w:tcPr>
          <w:p w14:paraId="0F9FE2AA" w14:textId="5136837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הכמויות הן בהתאם לצרכי היחידה</w:t>
            </w:r>
          </w:p>
        </w:tc>
      </w:tr>
      <w:tr w:rsidR="00D93E1C" w:rsidRPr="00533C66" w14:paraId="2341E618" w14:textId="77777777" w:rsidTr="00E52F69">
        <w:tc>
          <w:tcPr>
            <w:tcW w:w="850" w:type="dxa"/>
          </w:tcPr>
          <w:p w14:paraId="0D584DB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FAB2547" w14:textId="335E6C6F" w:rsidR="00D93E1C" w:rsidRPr="00533C66" w:rsidRDefault="00D93E1C" w:rsidP="00D93E1C">
            <w:pPr>
              <w:rPr>
                <w:rFonts w:ascii="David" w:hAnsi="David"/>
                <w:color w:val="000000"/>
                <w:rtl/>
              </w:rPr>
            </w:pPr>
            <w:r>
              <w:rPr>
                <w:rFonts w:ascii="David" w:hAnsi="David"/>
                <w:color w:val="000000"/>
                <w:rtl/>
              </w:rPr>
              <w:t>8.4</w:t>
            </w:r>
          </w:p>
        </w:tc>
        <w:tc>
          <w:tcPr>
            <w:tcW w:w="907" w:type="dxa"/>
            <w:vAlign w:val="center"/>
          </w:tcPr>
          <w:p w14:paraId="33C1D190" w14:textId="4872AFF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2D9140B4" w14:textId="72D6A30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לצורך תמחור רכיב משמעותי זה בסל השירותים לתלמיד, נדרש לקבל פירוט של כל הציוד הנדרש לסוגיו על פי המופרט בסעיף 8.4.1.1, כולל כמויות ו/או הערכה כספית של היקף ההוצאה השנתית שתידרש מהספק. </w:t>
            </w:r>
          </w:p>
        </w:tc>
        <w:tc>
          <w:tcPr>
            <w:tcW w:w="5871" w:type="dxa"/>
            <w:vAlign w:val="center"/>
          </w:tcPr>
          <w:p w14:paraId="386C067E" w14:textId="2F3911C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הערכה כספית צריכה להיות בהתאם לדרישות הציוד כפי שמצוים במכרז</w:t>
            </w:r>
          </w:p>
        </w:tc>
      </w:tr>
      <w:tr w:rsidR="00D93E1C" w:rsidRPr="00533C66" w14:paraId="0CD42166" w14:textId="77777777" w:rsidTr="00E52F69">
        <w:tc>
          <w:tcPr>
            <w:tcW w:w="850" w:type="dxa"/>
          </w:tcPr>
          <w:p w14:paraId="3224E3C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C437148" w14:textId="3B6B7E52" w:rsidR="00D93E1C" w:rsidRPr="00533C66" w:rsidRDefault="00D93E1C" w:rsidP="00D93E1C">
            <w:pPr>
              <w:rPr>
                <w:rFonts w:ascii="David" w:hAnsi="David"/>
                <w:color w:val="000000"/>
                <w:rtl/>
              </w:rPr>
            </w:pPr>
            <w:r>
              <w:rPr>
                <w:rFonts w:ascii="David" w:hAnsi="David"/>
                <w:color w:val="000000"/>
                <w:rtl/>
              </w:rPr>
              <w:t>8.5</w:t>
            </w:r>
          </w:p>
        </w:tc>
        <w:tc>
          <w:tcPr>
            <w:tcW w:w="907" w:type="dxa"/>
            <w:vAlign w:val="center"/>
          </w:tcPr>
          <w:p w14:paraId="525DBA23" w14:textId="25D9DBC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70BAA887" w14:textId="31D0CF1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לאיזה יחידות הכוונה בסעיפים: 8.5.1.2, 8.5.1.3, 8.5.3 – יחידות קידום נוער, מרכזי השכלה?</w:t>
            </w:r>
          </w:p>
        </w:tc>
        <w:tc>
          <w:tcPr>
            <w:tcW w:w="5871" w:type="dxa"/>
            <w:vAlign w:val="center"/>
          </w:tcPr>
          <w:p w14:paraId="43E03EC0" w14:textId="32A5538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לכל מרכזי ההשכלה יש צורך בציוד המפורט בסעיפים אלו, מרכזי ההשכלה הינם חלק מיחידת קידום נוער וישנם מרכזי השכלה שהן שלוחה של יחידות קידום נוער. </w:t>
            </w:r>
          </w:p>
        </w:tc>
      </w:tr>
      <w:tr w:rsidR="00D93E1C" w:rsidRPr="00533C66" w14:paraId="39FE5B58" w14:textId="77777777" w:rsidTr="00E52F69">
        <w:tc>
          <w:tcPr>
            <w:tcW w:w="850" w:type="dxa"/>
          </w:tcPr>
          <w:p w14:paraId="4111EAC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768618E" w14:textId="0B819E3D" w:rsidR="00D93E1C" w:rsidRPr="00533C66" w:rsidRDefault="00D93E1C" w:rsidP="00D93E1C">
            <w:pPr>
              <w:rPr>
                <w:rFonts w:ascii="David" w:hAnsi="David"/>
                <w:color w:val="000000"/>
                <w:rtl/>
              </w:rPr>
            </w:pPr>
            <w:r>
              <w:rPr>
                <w:rFonts w:ascii="David" w:hAnsi="David"/>
                <w:color w:val="000000"/>
                <w:rtl/>
              </w:rPr>
              <w:t>8.5.1.1</w:t>
            </w:r>
          </w:p>
        </w:tc>
        <w:tc>
          <w:tcPr>
            <w:tcW w:w="907" w:type="dxa"/>
            <w:vAlign w:val="center"/>
          </w:tcPr>
          <w:p w14:paraId="2A736432" w14:textId="06A02EE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27D7A350" w14:textId="4A33215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מורה שיש ברשותו מחשב נייד יהיה זכאי לתחזוקת מחשב זה או לקבל סכום כסף במקום מחשב נייד? אם כן, מה הסכום? האם מורים המועסקים בשעות אפקטיביות בלבד זכאים למחשב נייד?</w:t>
            </w:r>
          </w:p>
        </w:tc>
        <w:tc>
          <w:tcPr>
            <w:tcW w:w="5871" w:type="dxa"/>
            <w:vAlign w:val="center"/>
          </w:tcPr>
          <w:p w14:paraId="16A1030A" w14:textId="2693CC6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יש לתת לכל מורה שעובד לפחות 12 שעות מחשב נייד ולתחזק את המחשבים כל הזמן. מורים המועסקים בשעות אפקטיביות אינם זכאים למחשב. אין לתת סכום כסף במקום מחשב</w:t>
            </w:r>
          </w:p>
        </w:tc>
      </w:tr>
      <w:tr w:rsidR="00D93E1C" w:rsidRPr="00533C66" w14:paraId="5A61B873" w14:textId="77777777" w:rsidTr="00E52F69">
        <w:tc>
          <w:tcPr>
            <w:tcW w:w="850" w:type="dxa"/>
          </w:tcPr>
          <w:p w14:paraId="6E03081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55A8BB7" w14:textId="0F150FD8" w:rsidR="00D93E1C" w:rsidRPr="00533C66" w:rsidRDefault="00D93E1C" w:rsidP="00D93E1C">
            <w:pPr>
              <w:rPr>
                <w:rFonts w:ascii="David" w:hAnsi="David"/>
                <w:color w:val="000000"/>
                <w:rtl/>
              </w:rPr>
            </w:pPr>
            <w:r>
              <w:rPr>
                <w:rFonts w:ascii="David" w:hAnsi="David"/>
                <w:color w:val="000000"/>
                <w:rtl/>
              </w:rPr>
              <w:t>8.5.1.1</w:t>
            </w:r>
          </w:p>
        </w:tc>
        <w:tc>
          <w:tcPr>
            <w:tcW w:w="907" w:type="dxa"/>
            <w:vAlign w:val="center"/>
          </w:tcPr>
          <w:p w14:paraId="7DAE9CDB" w14:textId="360D7A1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2EC4724C" w14:textId="3E113C5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המפרט למחשב נייד למורה?</w:t>
            </w:r>
          </w:p>
        </w:tc>
        <w:tc>
          <w:tcPr>
            <w:tcW w:w="5871" w:type="dxa"/>
            <w:vAlign w:val="center"/>
          </w:tcPr>
          <w:p w14:paraId="4161A773" w14:textId="36449EB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נספח 9 למכרז</w:t>
            </w:r>
          </w:p>
        </w:tc>
      </w:tr>
      <w:tr w:rsidR="00D93E1C" w:rsidRPr="00533C66" w14:paraId="7E1F66D6" w14:textId="77777777" w:rsidTr="00E52F69">
        <w:tc>
          <w:tcPr>
            <w:tcW w:w="850" w:type="dxa"/>
          </w:tcPr>
          <w:p w14:paraId="71EDED2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FB058D8" w14:textId="018A76EE" w:rsidR="00D93E1C" w:rsidRPr="00533C66" w:rsidRDefault="00D93E1C" w:rsidP="00D93E1C">
            <w:pPr>
              <w:rPr>
                <w:rFonts w:ascii="David" w:hAnsi="David"/>
                <w:color w:val="000000"/>
                <w:rtl/>
              </w:rPr>
            </w:pPr>
            <w:r>
              <w:rPr>
                <w:rFonts w:ascii="David" w:hAnsi="David"/>
                <w:color w:val="000000"/>
                <w:rtl/>
              </w:rPr>
              <w:t>8.5.1.5</w:t>
            </w:r>
          </w:p>
        </w:tc>
        <w:tc>
          <w:tcPr>
            <w:tcW w:w="907" w:type="dxa"/>
            <w:vAlign w:val="center"/>
          </w:tcPr>
          <w:p w14:paraId="3B4D4896" w14:textId="380139C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1EE66E79" w14:textId="2211DB9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יש דרישה למצלמות רשת ביחס של 1:1 לתלמיד, כאשר בסעיף 8.5.1.3 יש דרישה למחשבים ביחס של 1:3 - מה הנכון? האם הכוונה היא יחס של 1:1 למחשבים ולא לתלמידים?</w:t>
            </w:r>
          </w:p>
        </w:tc>
        <w:tc>
          <w:tcPr>
            <w:tcW w:w="5871" w:type="dxa"/>
            <w:vAlign w:val="center"/>
          </w:tcPr>
          <w:p w14:paraId="0928D27B" w14:textId="2222D8F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הכוונה למחשבים</w:t>
            </w:r>
          </w:p>
        </w:tc>
      </w:tr>
      <w:tr w:rsidR="00D93E1C" w:rsidRPr="00533C66" w14:paraId="227F53E6" w14:textId="77777777" w:rsidTr="00E52F69">
        <w:tc>
          <w:tcPr>
            <w:tcW w:w="850" w:type="dxa"/>
          </w:tcPr>
          <w:p w14:paraId="15B91BC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96A5FE6" w14:textId="2DE99D9F" w:rsidR="00D93E1C" w:rsidRPr="00533C66" w:rsidRDefault="00D93E1C" w:rsidP="00D93E1C">
            <w:pPr>
              <w:rPr>
                <w:rFonts w:ascii="David" w:hAnsi="David"/>
                <w:color w:val="000000"/>
                <w:rtl/>
              </w:rPr>
            </w:pPr>
            <w:r>
              <w:rPr>
                <w:rFonts w:ascii="David" w:hAnsi="David"/>
                <w:color w:val="000000"/>
                <w:rtl/>
              </w:rPr>
              <w:t>8.5.3</w:t>
            </w:r>
          </w:p>
        </w:tc>
        <w:tc>
          <w:tcPr>
            <w:tcW w:w="907" w:type="dxa"/>
            <w:vAlign w:val="center"/>
          </w:tcPr>
          <w:p w14:paraId="00EE01E1" w14:textId="7650B13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45CACA03" w14:textId="10AB0CE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ניתן לשנות את מפרט מחשב המורה בכיתת מחשבים ל-</w:t>
            </w:r>
            <w:r>
              <w:rPr>
                <w:rFonts w:ascii="David" w:hAnsi="David"/>
                <w:color w:val="000000"/>
              </w:rPr>
              <w:t>I5</w:t>
            </w:r>
            <w:r>
              <w:rPr>
                <w:rFonts w:ascii="David" w:hAnsi="David"/>
                <w:color w:val="000000"/>
                <w:rtl/>
              </w:rPr>
              <w:t xml:space="preserve"> במקום </w:t>
            </w:r>
            <w:r>
              <w:rPr>
                <w:rFonts w:ascii="David" w:hAnsi="David"/>
                <w:color w:val="000000"/>
              </w:rPr>
              <w:t>I7</w:t>
            </w:r>
            <w:r>
              <w:rPr>
                <w:rFonts w:ascii="David" w:hAnsi="David"/>
                <w:color w:val="000000"/>
                <w:rtl/>
              </w:rPr>
              <w:t>?</w:t>
            </w:r>
          </w:p>
        </w:tc>
        <w:tc>
          <w:tcPr>
            <w:tcW w:w="5871" w:type="dxa"/>
            <w:vAlign w:val="center"/>
          </w:tcPr>
          <w:p w14:paraId="0FB4B48E" w14:textId="0D1BD5D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 יש לתת בהתאם למפרט הטכני במכרז</w:t>
            </w:r>
          </w:p>
        </w:tc>
      </w:tr>
      <w:tr w:rsidR="00D93E1C" w:rsidRPr="00533C66" w14:paraId="0B2EF218" w14:textId="77777777" w:rsidTr="00E52F69">
        <w:tc>
          <w:tcPr>
            <w:tcW w:w="850" w:type="dxa"/>
          </w:tcPr>
          <w:p w14:paraId="09C26DC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2F95EBB" w14:textId="7FE64DBF" w:rsidR="00D93E1C" w:rsidRPr="00533C66" w:rsidRDefault="00D93E1C" w:rsidP="00D93E1C">
            <w:pPr>
              <w:rPr>
                <w:rFonts w:ascii="David" w:hAnsi="David"/>
                <w:color w:val="000000"/>
                <w:rtl/>
              </w:rPr>
            </w:pPr>
            <w:r>
              <w:rPr>
                <w:rFonts w:ascii="David" w:hAnsi="David"/>
                <w:color w:val="000000"/>
                <w:rtl/>
              </w:rPr>
              <w:t>8.6.2</w:t>
            </w:r>
          </w:p>
        </w:tc>
        <w:tc>
          <w:tcPr>
            <w:tcW w:w="907" w:type="dxa"/>
            <w:vAlign w:val="center"/>
          </w:tcPr>
          <w:p w14:paraId="33B3E8B4" w14:textId="414199A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17F300C9" w14:textId="0CAFE8C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א.     מה מספר התלמידים הצפוי במגמות הטכנולוגיות? ב.      באיזה רכיב תמחור (בנספח ב'1) יש לכלול את עלות הציוד וההפעלה של המעבדות במגמות הטכנולוגיה? </w:t>
            </w:r>
          </w:p>
        </w:tc>
        <w:tc>
          <w:tcPr>
            <w:tcW w:w="5871" w:type="dxa"/>
            <w:vAlign w:val="center"/>
          </w:tcPr>
          <w:p w14:paraId="6071DCC2" w14:textId="538280C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א.     השאיפה היא להגדיל את כמות התלמידים במגמות הטכנולוגיות, על כך יינתנו תמריצים ב. כחלק מעלות סל תלמיד חודשי </w:t>
            </w:r>
          </w:p>
        </w:tc>
      </w:tr>
      <w:tr w:rsidR="00D93E1C" w:rsidRPr="00533C66" w14:paraId="251F2D4A" w14:textId="77777777" w:rsidTr="00E52F69">
        <w:tc>
          <w:tcPr>
            <w:tcW w:w="850" w:type="dxa"/>
          </w:tcPr>
          <w:p w14:paraId="230A409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B5D7BDC" w14:textId="5092FB47" w:rsidR="00D93E1C" w:rsidRPr="00533C66" w:rsidRDefault="00D93E1C" w:rsidP="00D93E1C">
            <w:pPr>
              <w:rPr>
                <w:rFonts w:ascii="David" w:hAnsi="David"/>
                <w:color w:val="000000"/>
                <w:rtl/>
              </w:rPr>
            </w:pPr>
            <w:r>
              <w:rPr>
                <w:rFonts w:ascii="David" w:hAnsi="David"/>
                <w:color w:val="000000"/>
                <w:rtl/>
              </w:rPr>
              <w:t>8.7 + 8.8</w:t>
            </w:r>
          </w:p>
        </w:tc>
        <w:tc>
          <w:tcPr>
            <w:tcW w:w="907" w:type="dxa"/>
            <w:vAlign w:val="center"/>
          </w:tcPr>
          <w:p w14:paraId="2C6582EF" w14:textId="31BEBA5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44</w:t>
            </w:r>
          </w:p>
        </w:tc>
        <w:tc>
          <w:tcPr>
            <w:tcW w:w="5870" w:type="dxa"/>
            <w:vAlign w:val="center"/>
          </w:tcPr>
          <w:p w14:paraId="4D5CE6C3" w14:textId="7CFF9CD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האם האפליקציות המבוקשות עבור התלמידים, ההורים, המורים והעובדים הייעודים המצוינים בסעיף 8.8.2.3 קיימות ומופעלות כיום, ואם כן, האם ניתן יהיה לקבלם? ב.      האם המציע נדרש להציע את האפליקציות ואת מערכת ניהול הלמידה המוצעות בסעיפים אלו במסגרת הצעתו?</w:t>
            </w:r>
          </w:p>
        </w:tc>
        <w:tc>
          <w:tcPr>
            <w:tcW w:w="5871" w:type="dxa"/>
            <w:vAlign w:val="center"/>
          </w:tcPr>
          <w:p w14:paraId="000D9BD0" w14:textId="7531640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     אפליקציות אלה אינן קיימות כיום. ב.      על המציע לכלול בהצעתו כל מידע אשר יעזור למשרד לנקד את הצעתו במרכיב המתודולוגיה לביצוע הפעילות ובכלל.</w:t>
            </w:r>
          </w:p>
        </w:tc>
      </w:tr>
      <w:tr w:rsidR="00D93E1C" w:rsidRPr="00533C66" w14:paraId="6C0242D5" w14:textId="77777777" w:rsidTr="00E52F69">
        <w:tc>
          <w:tcPr>
            <w:tcW w:w="850" w:type="dxa"/>
          </w:tcPr>
          <w:p w14:paraId="3819489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D02FF75" w14:textId="02D87FE0" w:rsidR="00D93E1C" w:rsidRPr="00533C66" w:rsidRDefault="00D93E1C" w:rsidP="00D93E1C">
            <w:pPr>
              <w:rPr>
                <w:rFonts w:ascii="David" w:hAnsi="David"/>
                <w:color w:val="000000"/>
                <w:rtl/>
              </w:rPr>
            </w:pPr>
            <w:r>
              <w:rPr>
                <w:rFonts w:ascii="David" w:hAnsi="David"/>
                <w:color w:val="000000"/>
                <w:rtl/>
              </w:rPr>
              <w:t>8.8.2.1</w:t>
            </w:r>
          </w:p>
        </w:tc>
        <w:tc>
          <w:tcPr>
            <w:tcW w:w="907" w:type="dxa"/>
            <w:vAlign w:val="center"/>
          </w:tcPr>
          <w:p w14:paraId="370EF83B" w14:textId="46AE618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44</w:t>
            </w:r>
          </w:p>
        </w:tc>
        <w:tc>
          <w:tcPr>
            <w:tcW w:w="5870" w:type="dxa"/>
            <w:vAlign w:val="center"/>
          </w:tcPr>
          <w:p w14:paraId="5455C946" w14:textId="2AE172B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נתוני התלמידים מתבססים על מצבת התלמידים של משרד החינוך?</w:t>
            </w:r>
          </w:p>
        </w:tc>
        <w:tc>
          <w:tcPr>
            <w:tcW w:w="5871" w:type="dxa"/>
            <w:vAlign w:val="center"/>
          </w:tcPr>
          <w:p w14:paraId="7A175419" w14:textId="25FB613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נתוני העבר של התלמידים מבוססים על המצבת. </w:t>
            </w:r>
          </w:p>
        </w:tc>
      </w:tr>
      <w:tr w:rsidR="00D93E1C" w:rsidRPr="00533C66" w14:paraId="1C316399" w14:textId="77777777" w:rsidTr="00E52F69">
        <w:tc>
          <w:tcPr>
            <w:tcW w:w="850" w:type="dxa"/>
          </w:tcPr>
          <w:p w14:paraId="2DCADA0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A1BAACA" w14:textId="37CDBA20" w:rsidR="00D93E1C" w:rsidRPr="00533C66" w:rsidRDefault="00D93E1C" w:rsidP="00D93E1C">
            <w:pPr>
              <w:rPr>
                <w:rFonts w:ascii="David" w:hAnsi="David"/>
                <w:color w:val="000000"/>
                <w:rtl/>
              </w:rPr>
            </w:pPr>
            <w:r>
              <w:rPr>
                <w:rFonts w:ascii="David" w:hAnsi="David"/>
                <w:color w:val="000000"/>
                <w:rtl/>
              </w:rPr>
              <w:t>10</w:t>
            </w:r>
          </w:p>
        </w:tc>
        <w:tc>
          <w:tcPr>
            <w:tcW w:w="907" w:type="dxa"/>
            <w:vAlign w:val="center"/>
          </w:tcPr>
          <w:p w14:paraId="7273FC91" w14:textId="6A6A1F1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47</w:t>
            </w:r>
          </w:p>
        </w:tc>
        <w:tc>
          <w:tcPr>
            <w:tcW w:w="5870" w:type="dxa"/>
            <w:vAlign w:val="center"/>
          </w:tcPr>
          <w:p w14:paraId="66AD4A2C" w14:textId="04386BF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לכלול מודל תמריצים/בונוסים על עמידה בתוצאות.</w:t>
            </w:r>
          </w:p>
        </w:tc>
        <w:tc>
          <w:tcPr>
            <w:tcW w:w="5871" w:type="dxa"/>
            <w:vAlign w:val="center"/>
          </w:tcPr>
          <w:p w14:paraId="210371CC" w14:textId="039185D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מודל התמריצים יפורסם בשנתה השניה של התכנית</w:t>
            </w:r>
          </w:p>
        </w:tc>
      </w:tr>
      <w:tr w:rsidR="00D93E1C" w:rsidRPr="00533C66" w14:paraId="13181BB3" w14:textId="77777777" w:rsidTr="00E52F69">
        <w:tc>
          <w:tcPr>
            <w:tcW w:w="850" w:type="dxa"/>
          </w:tcPr>
          <w:p w14:paraId="2DC698C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6E107D4" w14:textId="00C87708" w:rsidR="00D93E1C" w:rsidRPr="00533C66" w:rsidRDefault="00D93E1C" w:rsidP="00D93E1C">
            <w:pPr>
              <w:rPr>
                <w:rFonts w:ascii="David" w:hAnsi="David"/>
                <w:color w:val="000000"/>
                <w:rtl/>
              </w:rPr>
            </w:pPr>
            <w:r>
              <w:rPr>
                <w:rFonts w:ascii="David" w:hAnsi="David"/>
                <w:color w:val="000000"/>
                <w:rtl/>
              </w:rPr>
              <w:t>10.2.4</w:t>
            </w:r>
          </w:p>
        </w:tc>
        <w:tc>
          <w:tcPr>
            <w:tcW w:w="907" w:type="dxa"/>
            <w:vAlign w:val="center"/>
          </w:tcPr>
          <w:p w14:paraId="71F6268E" w14:textId="258B0CE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47</w:t>
            </w:r>
          </w:p>
        </w:tc>
        <w:tc>
          <w:tcPr>
            <w:tcW w:w="5870" w:type="dxa"/>
            <w:vAlign w:val="center"/>
          </w:tcPr>
          <w:p w14:paraId="0B320DED" w14:textId="627BC19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לוודא כי הכוונה לתעודה משמעותית ולא משמעתית כפי שנכתב.</w:t>
            </w:r>
          </w:p>
        </w:tc>
        <w:tc>
          <w:tcPr>
            <w:tcW w:w="5871" w:type="dxa"/>
            <w:vAlign w:val="center"/>
          </w:tcPr>
          <w:p w14:paraId="1A4CE5C9" w14:textId="40BE3C2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מדובר בתעודה משמעותית</w:t>
            </w:r>
          </w:p>
        </w:tc>
      </w:tr>
      <w:tr w:rsidR="00D93E1C" w:rsidRPr="00533C66" w14:paraId="5C31C147" w14:textId="77777777" w:rsidTr="00E52F69">
        <w:tc>
          <w:tcPr>
            <w:tcW w:w="850" w:type="dxa"/>
          </w:tcPr>
          <w:p w14:paraId="1EEB670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7DCA946" w14:textId="5D172745" w:rsidR="00D93E1C" w:rsidRPr="00533C66" w:rsidRDefault="00D93E1C" w:rsidP="00D93E1C">
            <w:pPr>
              <w:rPr>
                <w:rFonts w:ascii="David" w:hAnsi="David"/>
                <w:color w:val="000000"/>
                <w:rtl/>
              </w:rPr>
            </w:pPr>
            <w:r>
              <w:rPr>
                <w:rFonts w:ascii="David" w:hAnsi="David"/>
                <w:color w:val="000000"/>
                <w:rtl/>
              </w:rPr>
              <w:t>10.5</w:t>
            </w:r>
          </w:p>
        </w:tc>
        <w:tc>
          <w:tcPr>
            <w:tcW w:w="907" w:type="dxa"/>
            <w:vAlign w:val="center"/>
          </w:tcPr>
          <w:p w14:paraId="7756B692" w14:textId="5C4A604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48</w:t>
            </w:r>
          </w:p>
        </w:tc>
        <w:tc>
          <w:tcPr>
            <w:tcW w:w="5870" w:type="dxa"/>
            <w:vAlign w:val="center"/>
          </w:tcPr>
          <w:p w14:paraId="54A6FE91" w14:textId="2C5B5D7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במכרז צוין כי "המשרד יהיה רשאי לקבוע מנגנון תמרוץ כספי עבור עמידה ביעד זה בהתאם לשיקול דעתו, החל מהשנה השנייה להתקשרות בלבד." במכרז הקודם המנגנון תמריץ היה מובנה וידוע מראש. יש חשיבות לתת בהירות בנושא על מנת שנוכל ליצור מודל כלכלי אטרקטיבי המתבסס על עמידה במדדי ההצלחה שהוגדרו.</w:t>
            </w:r>
          </w:p>
        </w:tc>
        <w:tc>
          <w:tcPr>
            <w:tcW w:w="5871" w:type="dxa"/>
            <w:vAlign w:val="center"/>
          </w:tcPr>
          <w:p w14:paraId="2580E083" w14:textId="481CFBB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מודל התמריצים יפורסם בשנתה השניה של התכנית</w:t>
            </w:r>
          </w:p>
        </w:tc>
      </w:tr>
      <w:tr w:rsidR="00D93E1C" w:rsidRPr="00533C66" w14:paraId="0BD6E016" w14:textId="77777777" w:rsidTr="00E52F69">
        <w:tc>
          <w:tcPr>
            <w:tcW w:w="850" w:type="dxa"/>
          </w:tcPr>
          <w:p w14:paraId="7BD0A9C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F0DB067" w14:textId="1AF072E5" w:rsidR="00D93E1C" w:rsidRPr="00533C66" w:rsidRDefault="00D93E1C" w:rsidP="00D93E1C">
            <w:pPr>
              <w:rPr>
                <w:rFonts w:ascii="David" w:hAnsi="David"/>
                <w:color w:val="000000"/>
                <w:rtl/>
              </w:rPr>
            </w:pPr>
            <w:r>
              <w:rPr>
                <w:rFonts w:ascii="David" w:hAnsi="David"/>
                <w:color w:val="000000"/>
                <w:rtl/>
              </w:rPr>
              <w:t>11</w:t>
            </w:r>
          </w:p>
        </w:tc>
        <w:tc>
          <w:tcPr>
            <w:tcW w:w="907" w:type="dxa"/>
            <w:vAlign w:val="center"/>
          </w:tcPr>
          <w:p w14:paraId="1B351DFC" w14:textId="15747A8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48</w:t>
            </w:r>
          </w:p>
        </w:tc>
        <w:tc>
          <w:tcPr>
            <w:tcW w:w="5870" w:type="dxa"/>
            <w:vAlign w:val="center"/>
          </w:tcPr>
          <w:p w14:paraId="5FCC19B9" w14:textId="308C935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א. מועד ההיערכות המצוין בסעיף זה (1/6) אינו ריאלי לביצוע – נבקש לשנות. ב. יתר המועדים המצוינים בסעיף זה אינם ריאליים </w:t>
            </w:r>
            <w:r>
              <w:rPr>
                <w:rFonts w:ascii="David" w:hAnsi="David"/>
                <w:color w:val="000000"/>
                <w:rtl/>
              </w:rPr>
              <w:lastRenderedPageBreak/>
              <w:t>לביצוע – נבקש לשנות. ג. כמו כן נבקשכם להבהיר כיצד מצופה הזכיין להעמיד צוות מנחים ו/או עובדי מטה טרם ההודעה על הזכייה?</w:t>
            </w:r>
          </w:p>
        </w:tc>
        <w:tc>
          <w:tcPr>
            <w:tcW w:w="5871" w:type="dxa"/>
            <w:vAlign w:val="center"/>
          </w:tcPr>
          <w:p w14:paraId="3403AB7E" w14:textId="1BFE0AD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 xml:space="preserve"> זמני היערכות החדשים יעודכנו</w:t>
            </w:r>
          </w:p>
        </w:tc>
      </w:tr>
      <w:tr w:rsidR="00D93E1C" w:rsidRPr="00533C66" w14:paraId="2DE9BCEE" w14:textId="77777777" w:rsidTr="00E52F69">
        <w:tc>
          <w:tcPr>
            <w:tcW w:w="850" w:type="dxa"/>
          </w:tcPr>
          <w:p w14:paraId="4D5F614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F234D29" w14:textId="7BF37CF9" w:rsidR="00D93E1C" w:rsidRPr="00533C66" w:rsidRDefault="00D93E1C" w:rsidP="00D93E1C">
            <w:pPr>
              <w:rPr>
                <w:rFonts w:ascii="David" w:hAnsi="David"/>
                <w:color w:val="000000"/>
                <w:rtl/>
              </w:rPr>
            </w:pPr>
            <w:r>
              <w:rPr>
                <w:rFonts w:ascii="David" w:hAnsi="David"/>
                <w:color w:val="000000"/>
                <w:rtl/>
              </w:rPr>
              <w:t>11.1- 11.3.4</w:t>
            </w:r>
          </w:p>
        </w:tc>
        <w:tc>
          <w:tcPr>
            <w:tcW w:w="907" w:type="dxa"/>
            <w:vAlign w:val="center"/>
          </w:tcPr>
          <w:p w14:paraId="68540777" w14:textId="470E619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48</w:t>
            </w:r>
          </w:p>
        </w:tc>
        <w:tc>
          <w:tcPr>
            <w:tcW w:w="5870" w:type="dxa"/>
            <w:vAlign w:val="center"/>
          </w:tcPr>
          <w:p w14:paraId="7AAF5DCF" w14:textId="0DC3489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כיצד מצופה ממפעיל חדש להיערך להפעלת התכנית מ- 1/6/23, לחפיפה עם המפעיל הנוכחי במהלך אוגוסט, למינוי והצבת 8 מנחים החל מ- 1/7/23 ולגיוס והצבת כל המורים במהלך אוגוסט, כאשר מועד הגשת ההצעות הנו- 27/7/23?</w:t>
            </w:r>
          </w:p>
        </w:tc>
        <w:tc>
          <w:tcPr>
            <w:tcW w:w="5871" w:type="dxa"/>
            <w:vAlign w:val="center"/>
          </w:tcPr>
          <w:p w14:paraId="34AEB886" w14:textId="17C53F3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זמני ההיערכות יעודכנו בהמשך</w:t>
            </w:r>
          </w:p>
        </w:tc>
      </w:tr>
      <w:tr w:rsidR="00D93E1C" w:rsidRPr="00533C66" w14:paraId="30F8B7AB" w14:textId="77777777" w:rsidTr="00E52F69">
        <w:tc>
          <w:tcPr>
            <w:tcW w:w="850" w:type="dxa"/>
          </w:tcPr>
          <w:p w14:paraId="7B01BE8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CF7AA4C" w14:textId="05172A2E" w:rsidR="00D93E1C" w:rsidRPr="00533C66" w:rsidRDefault="00D93E1C" w:rsidP="00D93E1C">
            <w:pPr>
              <w:rPr>
                <w:rFonts w:ascii="David" w:hAnsi="David"/>
                <w:color w:val="000000"/>
                <w:rtl/>
              </w:rPr>
            </w:pPr>
            <w:r>
              <w:rPr>
                <w:rFonts w:ascii="David" w:hAnsi="David"/>
                <w:color w:val="000000"/>
                <w:rtl/>
              </w:rPr>
              <w:t>12.9</w:t>
            </w:r>
          </w:p>
        </w:tc>
        <w:tc>
          <w:tcPr>
            <w:tcW w:w="907" w:type="dxa"/>
            <w:vAlign w:val="center"/>
          </w:tcPr>
          <w:p w14:paraId="144CEA52" w14:textId="64B9CA3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50</w:t>
            </w:r>
          </w:p>
        </w:tc>
        <w:tc>
          <w:tcPr>
            <w:tcW w:w="5870" w:type="dxa"/>
            <w:vAlign w:val="center"/>
          </w:tcPr>
          <w:p w14:paraId="65C614EB" w14:textId="468FF0A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נבקשכם להבהיר מי הוא ה"ממונה מחוזי" אשר חתום על הדו"חות החודשיים – טרם תשלומם? ב. כמו כן נבקשכם להבהיר ולחדד נקודה זו, כיצד יועבר דו"ח / חשבונות הביצוע לידי הממונה המחוזי? ג. נבקשכם לציין את פרק הזמן שעליו נדרש "הממונה המחוזי" לחתום / לאשר את דו"חות הביצוע החודשיים (שכן בהיקפים גדולים אלו כל יום דחייה עלול להיות קריטי).</w:t>
            </w:r>
          </w:p>
        </w:tc>
        <w:tc>
          <w:tcPr>
            <w:tcW w:w="5871" w:type="dxa"/>
            <w:vAlign w:val="center"/>
          </w:tcPr>
          <w:p w14:paraId="7B1D5FFF" w14:textId="1B1031D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 בכל מחוז יש ממונה מחוזי של משרד החינוך (מפקח קידום נוער היל"ה), יש פירוט על אפיון התפקיד בהתאם לסעיף 4.5.1 והוא יאשר את הסלים בכל חודש. ב. המנחה הפדגוגי יביא לאישור הממונה המחוזי את תקציב הסלים ובהתאם לועדת תומ ג. הדוחות יאושרו בהתאם לזמני התשלום</w:t>
            </w:r>
          </w:p>
        </w:tc>
      </w:tr>
      <w:tr w:rsidR="00D93E1C" w:rsidRPr="00533C66" w14:paraId="0B419F94" w14:textId="77777777" w:rsidTr="00E52F69">
        <w:tc>
          <w:tcPr>
            <w:tcW w:w="850" w:type="dxa"/>
          </w:tcPr>
          <w:p w14:paraId="50AAE2A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6C6F298" w14:textId="57554359" w:rsidR="00D93E1C" w:rsidRPr="00533C66" w:rsidRDefault="00D93E1C" w:rsidP="00D93E1C">
            <w:pPr>
              <w:rPr>
                <w:rFonts w:ascii="David" w:hAnsi="David"/>
                <w:color w:val="000000"/>
                <w:rtl/>
              </w:rPr>
            </w:pPr>
            <w:r>
              <w:rPr>
                <w:rFonts w:ascii="David" w:hAnsi="David"/>
                <w:color w:val="000000"/>
                <w:rtl/>
              </w:rPr>
              <w:t>13.1</w:t>
            </w:r>
          </w:p>
        </w:tc>
        <w:tc>
          <w:tcPr>
            <w:tcW w:w="907" w:type="dxa"/>
            <w:vAlign w:val="center"/>
          </w:tcPr>
          <w:p w14:paraId="595592B3" w14:textId="7D058E4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42E9C2EE" w14:textId="5930885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מאחר שהתשלום למפעיל עבור סל השירותים לתלמיד יהיה רק עבור תלמידים אשר נטלו חלק בתכנית באותו חודש, נבקש לקבל את שיעור הנוכחות השנתי הממוצע של תלמידים במוסדות קד"ן בשנים האחרונות. ב.   מה שיעור הנוכחות הממוצע בפועל של תלמידים שמוגדר על ידי המשרד כ"השתתפות בתכנית בפועל באותו חודש"?</w:t>
            </w:r>
          </w:p>
        </w:tc>
        <w:tc>
          <w:tcPr>
            <w:tcW w:w="5871" w:type="dxa"/>
            <w:vAlign w:val="center"/>
          </w:tcPr>
          <w:p w14:paraId="1CE7FF80" w14:textId="35EC761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     דרישות ההקצאה השבועית עבור תלמיד בתוכנית שונו ולכן שיעור הממוצע של תלמידים בשנים קודמות לא רלוונטי ב. ראו סעיף 13.1.1.2.2 ו13.1.1.2.3</w:t>
            </w:r>
          </w:p>
        </w:tc>
      </w:tr>
      <w:tr w:rsidR="00D93E1C" w:rsidRPr="00533C66" w14:paraId="7CEC9B7D" w14:textId="77777777" w:rsidTr="00E52F69">
        <w:tc>
          <w:tcPr>
            <w:tcW w:w="850" w:type="dxa"/>
          </w:tcPr>
          <w:p w14:paraId="6F93AE9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F9D5E5A" w14:textId="4B7BE298" w:rsidR="00D93E1C" w:rsidRPr="00533C66" w:rsidRDefault="00D93E1C" w:rsidP="00D93E1C">
            <w:pPr>
              <w:rPr>
                <w:rFonts w:ascii="David" w:hAnsi="David"/>
                <w:color w:val="000000"/>
                <w:rtl/>
              </w:rPr>
            </w:pPr>
            <w:r>
              <w:rPr>
                <w:rFonts w:ascii="David" w:hAnsi="David"/>
                <w:color w:val="000000"/>
                <w:rtl/>
              </w:rPr>
              <w:t>13.1.1.1</w:t>
            </w:r>
          </w:p>
        </w:tc>
        <w:tc>
          <w:tcPr>
            <w:tcW w:w="907" w:type="dxa"/>
            <w:vAlign w:val="center"/>
          </w:tcPr>
          <w:p w14:paraId="23395C78" w14:textId="6AB0B39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6A9D1CCA" w14:textId="17E58D0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האם ישולם תגמול יחסי במצב שבו תלמיד השתתף בתכנית היל"ה חודש אחד לפחות אולם פרש ממנה בשלב מסוים, וכיצד יחושב תגמול זה?</w:t>
            </w:r>
          </w:p>
        </w:tc>
        <w:tc>
          <w:tcPr>
            <w:tcW w:w="5871" w:type="dxa"/>
            <w:vAlign w:val="center"/>
          </w:tcPr>
          <w:p w14:paraId="2866703D" w14:textId="5C61219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התגמול ישולם עבור תלמיד שנכח חודש מלא בלבד.</w:t>
            </w:r>
          </w:p>
        </w:tc>
      </w:tr>
      <w:tr w:rsidR="00D93E1C" w:rsidRPr="00533C66" w14:paraId="57EB7776" w14:textId="77777777" w:rsidTr="00E52F69">
        <w:tc>
          <w:tcPr>
            <w:tcW w:w="850" w:type="dxa"/>
          </w:tcPr>
          <w:p w14:paraId="1C16079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42EFFF5" w14:textId="1552469F" w:rsidR="00D93E1C" w:rsidRPr="00533C66" w:rsidRDefault="00D93E1C" w:rsidP="00D93E1C">
            <w:pPr>
              <w:rPr>
                <w:rFonts w:ascii="David" w:hAnsi="David"/>
                <w:color w:val="000000"/>
                <w:rtl/>
              </w:rPr>
            </w:pPr>
            <w:r>
              <w:rPr>
                <w:rFonts w:ascii="David" w:hAnsi="David"/>
                <w:color w:val="000000"/>
                <w:rtl/>
              </w:rPr>
              <w:t>13.1.1.2.2 13.1.1.2.3</w:t>
            </w:r>
          </w:p>
        </w:tc>
        <w:tc>
          <w:tcPr>
            <w:tcW w:w="907" w:type="dxa"/>
            <w:vAlign w:val="center"/>
          </w:tcPr>
          <w:p w14:paraId="6A1E1F63" w14:textId="106BEE0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20A6FA73" w14:textId="1798034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בסעיף זה נכתבה הקצאת שעות "בקבוצות של כמינימום 7 תלמידים". המונח "כמינימום" לא ברור. האם אותה הקצאה נכונה גם לקבוצה הקטנה מ -7 תלמידים? מה קורה במצב שבו יש פחות מ-7 תלמידים בקבוצה? האם יש גודל מקסימלי לקבוצה?</w:t>
            </w:r>
          </w:p>
        </w:tc>
        <w:tc>
          <w:tcPr>
            <w:tcW w:w="5871" w:type="dxa"/>
            <w:vAlign w:val="center"/>
          </w:tcPr>
          <w:p w14:paraId="40E2CD51" w14:textId="3DC16D4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הקצאת השעות לתלמיד במסלול  12/בגרויות הוא 2.7 שעות שבועיות. בקבוצות לימוד מינימליות של 7 תלמידים היקף השעות השבועיות יעמוד על 80 שעות שבועיות. הסל יינתן עבר כל תלמיד בנפרד  גם במידה וקבוצת התלמידים קטנה מ7</w:t>
            </w:r>
          </w:p>
        </w:tc>
      </w:tr>
      <w:tr w:rsidR="00D93E1C" w:rsidRPr="00533C66" w14:paraId="67D5278F" w14:textId="77777777" w:rsidTr="00E52F69">
        <w:tc>
          <w:tcPr>
            <w:tcW w:w="850" w:type="dxa"/>
          </w:tcPr>
          <w:p w14:paraId="7F52DE4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9273A84" w14:textId="40899A54" w:rsidR="00D93E1C" w:rsidRPr="00533C66" w:rsidRDefault="00D93E1C" w:rsidP="00D93E1C">
            <w:pPr>
              <w:rPr>
                <w:rFonts w:ascii="David" w:hAnsi="David"/>
                <w:color w:val="000000"/>
                <w:rtl/>
              </w:rPr>
            </w:pPr>
            <w:r>
              <w:rPr>
                <w:rFonts w:ascii="David" w:hAnsi="David"/>
                <w:color w:val="000000"/>
                <w:rtl/>
              </w:rPr>
              <w:t>13.1.1.2-3</w:t>
            </w:r>
          </w:p>
        </w:tc>
        <w:tc>
          <w:tcPr>
            <w:tcW w:w="907" w:type="dxa"/>
            <w:vAlign w:val="center"/>
          </w:tcPr>
          <w:p w14:paraId="60FCAE3F" w14:textId="79F24D1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58B58DFD" w14:textId="5F83B37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מספר התלמידים הנוכחי הלומדים במוסדות קד"ן במסלול 10 שנ"ל ובמסלול 12 שנ"ל / בגרויות?</w:t>
            </w:r>
          </w:p>
        </w:tc>
        <w:tc>
          <w:tcPr>
            <w:tcW w:w="5871" w:type="dxa"/>
            <w:vAlign w:val="center"/>
          </w:tcPr>
          <w:p w14:paraId="4814FA5A" w14:textId="5A887C8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D93E1C" w:rsidRPr="00533C66" w14:paraId="7BB28B9D" w14:textId="77777777" w:rsidTr="00E52F69">
        <w:tc>
          <w:tcPr>
            <w:tcW w:w="850" w:type="dxa"/>
          </w:tcPr>
          <w:p w14:paraId="775B831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CC224DD" w14:textId="411E0589" w:rsidR="00D93E1C" w:rsidRPr="00533C66" w:rsidRDefault="00D93E1C" w:rsidP="00D93E1C">
            <w:pPr>
              <w:rPr>
                <w:rFonts w:ascii="David" w:hAnsi="David"/>
                <w:color w:val="000000"/>
                <w:rtl/>
              </w:rPr>
            </w:pPr>
            <w:r>
              <w:rPr>
                <w:rFonts w:ascii="David" w:hAnsi="David"/>
                <w:color w:val="000000"/>
                <w:rtl/>
              </w:rPr>
              <w:t>13.1.1.2.4</w:t>
            </w:r>
          </w:p>
        </w:tc>
        <w:tc>
          <w:tcPr>
            <w:tcW w:w="907" w:type="dxa"/>
            <w:vAlign w:val="center"/>
          </w:tcPr>
          <w:p w14:paraId="0F0CFBA5" w14:textId="37C71EF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001E95C1" w14:textId="6CFC3E3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המשמעות של המונח "קיבל" בסעיף זה? האם כל תלמיד חייב ללמוד בפועל את מלוא מכסת השעות המוקצית לו לפי מסלול הלימוד, כפי שמפורט בסעיפים 13.1.1.2.2 ו ?13.1.1.2.3-מה קורה במצב בו יש תלמיד שמערכת השעות שלו כוללת פחות מ-11 או 20 שעות בשבוע (44 או 80 שעות בחודש). האם המשמעות היא שהוא לא יוכל להיות עוד תלמיד בהיל"ה?</w:t>
            </w:r>
          </w:p>
        </w:tc>
        <w:tc>
          <w:tcPr>
            <w:tcW w:w="5871" w:type="dxa"/>
            <w:vAlign w:val="center"/>
          </w:tcPr>
          <w:p w14:paraId="3063B20E" w14:textId="23EC160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06826CFE" w14:textId="77777777" w:rsidTr="00E52F69">
        <w:tc>
          <w:tcPr>
            <w:tcW w:w="850" w:type="dxa"/>
          </w:tcPr>
          <w:p w14:paraId="0BA30E0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95E1676" w14:textId="33150399" w:rsidR="00D93E1C" w:rsidRPr="00533C66" w:rsidRDefault="00D93E1C" w:rsidP="00D93E1C">
            <w:pPr>
              <w:rPr>
                <w:rFonts w:ascii="David" w:hAnsi="David"/>
                <w:color w:val="000000"/>
                <w:rtl/>
              </w:rPr>
            </w:pPr>
            <w:r>
              <w:rPr>
                <w:rFonts w:ascii="David" w:hAnsi="David"/>
                <w:color w:val="000000"/>
                <w:rtl/>
              </w:rPr>
              <w:t>13.1.3 13.1.4</w:t>
            </w:r>
          </w:p>
        </w:tc>
        <w:tc>
          <w:tcPr>
            <w:tcW w:w="907" w:type="dxa"/>
            <w:vAlign w:val="center"/>
          </w:tcPr>
          <w:p w14:paraId="79906044" w14:textId="4837D94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52</w:t>
            </w:r>
          </w:p>
        </w:tc>
        <w:tc>
          <w:tcPr>
            <w:tcW w:w="5870" w:type="dxa"/>
            <w:vAlign w:val="center"/>
          </w:tcPr>
          <w:p w14:paraId="32CA01C5" w14:textId="21964FD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מדוע בשני סעיפים אלו מרכיב התקורה מופיע בנפרד מעלות שכר המנחה ו/או העובד המלווה? ב. כמו כן, עלות המנחים והעובדים המלווים אינה מופיעה בנפרד בטבלת השוואת הצעות המחיר. נבקשכם להבהיר היכן יש לכלול עלויות שעות אלו? ג. מנוסח טבלת הצעות המחיר לא ברור האם בסעיף התקורות לשעה נדרש להגיש % או סכום?</w:t>
            </w:r>
          </w:p>
        </w:tc>
        <w:tc>
          <w:tcPr>
            <w:tcW w:w="5871" w:type="dxa"/>
            <w:vAlign w:val="center"/>
          </w:tcPr>
          <w:p w14:paraId="0AB2C028" w14:textId="1E81613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 שכר המנחה ו/או העובד המלווה נקבע במכרז. על המפעיל להוסיף לשכר זה את העלויות הסוציאליות בהתאם לחוק ולהוסיף לבקשת התשלום שלו את עלות השכר הכוללת ששולמה על ידו. מרכיב זה לא יהיה כלול בהצעת המחיר של המציע. ב. ראה תשובה לסעיף א לעיל. ג. יש להגיש הצעת מחיר בשקלים.</w:t>
            </w:r>
          </w:p>
        </w:tc>
      </w:tr>
      <w:tr w:rsidR="00D93E1C" w:rsidRPr="00533C66" w14:paraId="5613E9FB" w14:textId="77777777" w:rsidTr="00E52F69">
        <w:tc>
          <w:tcPr>
            <w:tcW w:w="850" w:type="dxa"/>
          </w:tcPr>
          <w:p w14:paraId="549BF11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D7BD3C4" w14:textId="647B55B7" w:rsidR="00D93E1C" w:rsidRPr="00533C66" w:rsidRDefault="00D93E1C" w:rsidP="00D93E1C">
            <w:pPr>
              <w:rPr>
                <w:rFonts w:ascii="David" w:hAnsi="David"/>
                <w:color w:val="000000"/>
                <w:rtl/>
              </w:rPr>
            </w:pPr>
            <w:r>
              <w:rPr>
                <w:rFonts w:ascii="David" w:hAnsi="David"/>
                <w:color w:val="000000"/>
                <w:rtl/>
              </w:rPr>
              <w:t>13.1.6.2</w:t>
            </w:r>
          </w:p>
        </w:tc>
        <w:tc>
          <w:tcPr>
            <w:tcW w:w="907" w:type="dxa"/>
            <w:vAlign w:val="center"/>
          </w:tcPr>
          <w:p w14:paraId="1278080F" w14:textId="6A944C6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53</w:t>
            </w:r>
          </w:p>
        </w:tc>
        <w:tc>
          <w:tcPr>
            <w:tcW w:w="5870" w:type="dxa"/>
            <w:vAlign w:val="center"/>
          </w:tcPr>
          <w:p w14:paraId="21D9D2AF" w14:textId="5644267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מהו מספר ימי הגיחה שבהם לנו חניכים בשנה"ל תשפ"ג?  ב. מה מספר התלמידים שהשתתף בימי גיחה בודדים? ג. מהו מספר התלמידים שהשתתף בימי גיחה רצופים?</w:t>
            </w:r>
          </w:p>
        </w:tc>
        <w:tc>
          <w:tcPr>
            <w:tcW w:w="5871" w:type="dxa"/>
            <w:vAlign w:val="center"/>
          </w:tcPr>
          <w:p w14:paraId="3C7455FF" w14:textId="0F83B62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D93E1C" w:rsidRPr="00533C66" w14:paraId="603FADB6" w14:textId="77777777" w:rsidTr="00E52F69">
        <w:tc>
          <w:tcPr>
            <w:tcW w:w="850" w:type="dxa"/>
          </w:tcPr>
          <w:p w14:paraId="550433E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D48DA99" w14:textId="4AEF2492" w:rsidR="00D93E1C" w:rsidRPr="00533C66" w:rsidRDefault="00D93E1C" w:rsidP="00D93E1C">
            <w:pPr>
              <w:rPr>
                <w:rFonts w:ascii="David" w:hAnsi="David"/>
                <w:color w:val="000000"/>
                <w:rtl/>
              </w:rPr>
            </w:pPr>
            <w:r>
              <w:rPr>
                <w:rFonts w:ascii="David" w:hAnsi="David"/>
                <w:color w:val="000000"/>
                <w:rtl/>
              </w:rPr>
              <w:t xml:space="preserve">16.2 (אירועים: 1, 2) </w:t>
            </w:r>
          </w:p>
        </w:tc>
        <w:tc>
          <w:tcPr>
            <w:tcW w:w="907" w:type="dxa"/>
            <w:vAlign w:val="center"/>
          </w:tcPr>
          <w:p w14:paraId="0EF6EEB6" w14:textId="535AD64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57</w:t>
            </w:r>
          </w:p>
        </w:tc>
        <w:tc>
          <w:tcPr>
            <w:tcW w:w="5870" w:type="dxa"/>
            <w:vAlign w:val="center"/>
          </w:tcPr>
          <w:p w14:paraId="32306867" w14:textId="5EDBF29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לאור האמור בשאלה 125 לעיל בכל הקשור ללו"ז להיערכות המפעיל, נבקש לבטל או להתאים את אירועים: 1, 2 בטבלת הפיצוי המוסכם. </w:t>
            </w:r>
          </w:p>
        </w:tc>
        <w:tc>
          <w:tcPr>
            <w:tcW w:w="5871" w:type="dxa"/>
            <w:vAlign w:val="center"/>
          </w:tcPr>
          <w:p w14:paraId="0621F84F" w14:textId="36F70BB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מענה לשאלות 127 ו-128.</w:t>
            </w:r>
          </w:p>
        </w:tc>
      </w:tr>
      <w:tr w:rsidR="00D93E1C" w:rsidRPr="00533C66" w14:paraId="6DAB066D" w14:textId="77777777" w:rsidTr="00E52F69">
        <w:tc>
          <w:tcPr>
            <w:tcW w:w="850" w:type="dxa"/>
          </w:tcPr>
          <w:p w14:paraId="05F8161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974CE5F" w14:textId="3E891212" w:rsidR="00D93E1C" w:rsidRPr="00533C66" w:rsidRDefault="00D93E1C" w:rsidP="00D93E1C">
            <w:pPr>
              <w:rPr>
                <w:rFonts w:ascii="David" w:hAnsi="David"/>
                <w:color w:val="000000"/>
                <w:rtl/>
              </w:rPr>
            </w:pPr>
            <w:r>
              <w:rPr>
                <w:rFonts w:ascii="David" w:hAnsi="David"/>
                <w:color w:val="000000"/>
                <w:rtl/>
              </w:rPr>
              <w:t>15.1</w:t>
            </w:r>
          </w:p>
        </w:tc>
        <w:tc>
          <w:tcPr>
            <w:tcW w:w="907" w:type="dxa"/>
            <w:vAlign w:val="center"/>
          </w:tcPr>
          <w:p w14:paraId="311DCDB5" w14:textId="2B8704E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55</w:t>
            </w:r>
          </w:p>
        </w:tc>
        <w:tc>
          <w:tcPr>
            <w:tcW w:w="5870" w:type="dxa"/>
            <w:vAlign w:val="center"/>
          </w:tcPr>
          <w:p w14:paraId="5F695F43" w14:textId="75D4970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האם עזיבה של עובד/ת מהצוות המוצג בהצעת המפעיל תיחשב הפרה של האמור בסעיף? ככל שלא - וכך הגיוני הואיל ועובדים מבקשים לסיים עבודתם מעת לעת - מוצע להוסיף בסיפא של סעיף 15.10 כדלקמן: "זאת, למעט אם עובד/ת מהצוות הכלול בהצעת המפעיל ביקשו לסיים את עבודתם אצלו".</w:t>
            </w:r>
          </w:p>
        </w:tc>
        <w:tc>
          <w:tcPr>
            <w:tcW w:w="5871" w:type="dxa"/>
            <w:vAlign w:val="center"/>
          </w:tcPr>
          <w:p w14:paraId="68786441" w14:textId="77B35B8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עזיבת עובד הכלול בצוות המוצג בהצעת המציע לא תהיה הפרה, אך במקרה כזה על הספק לפעול על פי האמור בסעיפים 15.11 עד 15.1.5 למכרז.</w:t>
            </w:r>
          </w:p>
        </w:tc>
      </w:tr>
      <w:tr w:rsidR="00D93E1C" w:rsidRPr="00533C66" w14:paraId="26862CEB" w14:textId="77777777" w:rsidTr="00E52F69">
        <w:tc>
          <w:tcPr>
            <w:tcW w:w="850" w:type="dxa"/>
          </w:tcPr>
          <w:p w14:paraId="5522644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36CF7BE" w14:textId="36CA7440" w:rsidR="00D93E1C" w:rsidRPr="00533C66" w:rsidRDefault="00D93E1C" w:rsidP="00D93E1C">
            <w:pPr>
              <w:rPr>
                <w:rFonts w:ascii="David" w:hAnsi="David"/>
                <w:color w:val="000000"/>
                <w:rtl/>
              </w:rPr>
            </w:pPr>
            <w:r>
              <w:rPr>
                <w:rFonts w:ascii="David" w:hAnsi="David"/>
                <w:color w:val="000000"/>
                <w:rtl/>
              </w:rPr>
              <w:t>17.9</w:t>
            </w:r>
          </w:p>
        </w:tc>
        <w:tc>
          <w:tcPr>
            <w:tcW w:w="907" w:type="dxa"/>
            <w:vAlign w:val="center"/>
          </w:tcPr>
          <w:p w14:paraId="2668FD9B" w14:textId="0FDA95F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58</w:t>
            </w:r>
          </w:p>
        </w:tc>
        <w:tc>
          <w:tcPr>
            <w:tcW w:w="5870" w:type="dxa"/>
            <w:vAlign w:val="center"/>
          </w:tcPr>
          <w:p w14:paraId="24D5E506" w14:textId="4FB8E37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החפיפה תכלול גם עריכת הסכם העברה בין המפעיל היוצא למפעיל החדש?</w:t>
            </w:r>
          </w:p>
        </w:tc>
        <w:tc>
          <w:tcPr>
            <w:tcW w:w="5871" w:type="dxa"/>
            <w:vAlign w:val="center"/>
          </w:tcPr>
          <w:p w14:paraId="3CBFD61F" w14:textId="02FB8DA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w:t>
            </w:r>
          </w:p>
        </w:tc>
      </w:tr>
      <w:tr w:rsidR="00D93E1C" w:rsidRPr="00533C66" w14:paraId="1D93FE6D" w14:textId="77777777" w:rsidTr="00E52F69">
        <w:tc>
          <w:tcPr>
            <w:tcW w:w="850" w:type="dxa"/>
          </w:tcPr>
          <w:p w14:paraId="0475FC0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D535FE8" w14:textId="0774DF7D" w:rsidR="00D93E1C" w:rsidRPr="00533C66" w:rsidRDefault="00D93E1C" w:rsidP="00D93E1C">
            <w:pPr>
              <w:rPr>
                <w:rFonts w:ascii="David" w:hAnsi="David"/>
                <w:color w:val="000000"/>
                <w:rtl/>
              </w:rPr>
            </w:pPr>
            <w:r>
              <w:rPr>
                <w:rFonts w:ascii="David" w:hAnsi="David"/>
                <w:color w:val="000000"/>
                <w:rtl/>
              </w:rPr>
              <w:t>17.9</w:t>
            </w:r>
          </w:p>
        </w:tc>
        <w:tc>
          <w:tcPr>
            <w:tcW w:w="907" w:type="dxa"/>
            <w:vAlign w:val="center"/>
          </w:tcPr>
          <w:p w14:paraId="42931150" w14:textId="29AE5FE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58</w:t>
            </w:r>
          </w:p>
        </w:tc>
        <w:tc>
          <w:tcPr>
            <w:tcW w:w="5870" w:type="dxa"/>
            <w:vAlign w:val="center"/>
          </w:tcPr>
          <w:p w14:paraId="1F0BEF39" w14:textId="21A2192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עובדים שייקלטו על ידי המפעיל החדש מאת המפעיל הקודם יהיו זכאים לרציפות בעבודה - כך שכל הזכויות התלויות בותק ימנו מראשית עבודתם בתכנית היל"ה, ללא קשר למפעיל באמצעותו הועסקו? וככל שכן - האם המפעיל הקודם יערוך הסכם העברה עם הזכיין הזוכה, שבמסגרתו יתחייב (בין היתר) לשאת באחריות בגין הוותק של העובדים שנצבר בתקופת העסקתם אצלו - או לחילופין: האם המפעיל הקודם יפטר את כל העובדים (תוך פדיון כל זכויותיהם) טרם להעסקתם מחדש במפעיל החדש?</w:t>
            </w:r>
          </w:p>
        </w:tc>
        <w:tc>
          <w:tcPr>
            <w:tcW w:w="5871" w:type="dxa"/>
            <w:vAlign w:val="center"/>
          </w:tcPr>
          <w:p w14:paraId="27E52A49" w14:textId="62AC65A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העסקת העובדים תהיה בהתאם לתנאי המכרז </w:t>
            </w:r>
          </w:p>
        </w:tc>
      </w:tr>
      <w:tr w:rsidR="00D93E1C" w:rsidRPr="00533C66" w14:paraId="280B6081" w14:textId="77777777" w:rsidTr="00E52F69">
        <w:tc>
          <w:tcPr>
            <w:tcW w:w="850" w:type="dxa"/>
          </w:tcPr>
          <w:p w14:paraId="51944F2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1AD3D72" w14:textId="0AC5278E" w:rsidR="00D93E1C" w:rsidRPr="00533C66" w:rsidRDefault="00D93E1C" w:rsidP="00D93E1C">
            <w:pPr>
              <w:rPr>
                <w:rFonts w:ascii="David" w:hAnsi="David"/>
                <w:color w:val="000000"/>
                <w:rtl/>
              </w:rPr>
            </w:pPr>
            <w:r>
              <w:rPr>
                <w:rFonts w:ascii="David" w:hAnsi="David"/>
                <w:color w:val="000000"/>
                <w:rtl/>
              </w:rPr>
              <w:t>18.1</w:t>
            </w:r>
          </w:p>
        </w:tc>
        <w:tc>
          <w:tcPr>
            <w:tcW w:w="907" w:type="dxa"/>
            <w:vAlign w:val="center"/>
          </w:tcPr>
          <w:p w14:paraId="2E1B13AF" w14:textId="488B26E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59</w:t>
            </w:r>
          </w:p>
        </w:tc>
        <w:tc>
          <w:tcPr>
            <w:tcW w:w="5870" w:type="dxa"/>
            <w:vAlign w:val="center"/>
          </w:tcPr>
          <w:p w14:paraId="5FCEEF2C" w14:textId="1D5FA41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האם במצב שבו מפעיל מעביר תכנית קיימת שלו, שיש לו זכויות יוצרים לגביה, והוא מציע לעשות בה שימוש במסגרת תכנית היל"ה, והמשרד מבקש לבצע התאמות באותה תכנית (או שהתאמות אלה נדרשות כך או כך), זכויות היוצרים על התכנית המקורית, לפני השינויים, נשארות בידי המפעיל, על מנת שיוכל להמשיך להשתמש באותה תכנית, ללא בקשת אישור מהמדינה וללא חשיפה לתביעה על הפרת זכויות יוצרים? ככל שהתשובה לכך חיובית - נודה על עדכון המכרז וההסכם בהתאם.</w:t>
            </w:r>
          </w:p>
        </w:tc>
        <w:tc>
          <w:tcPr>
            <w:tcW w:w="5871" w:type="dxa"/>
            <w:vAlign w:val="center"/>
          </w:tcPr>
          <w:p w14:paraId="20BA5995" w14:textId="7925CC3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כל חומר אשר יעשה בו שימוש ו/או יפותח, ירכש או יותאם ע"י מפעיל לצורך מכרז זה, יהיו רכושו של המשרד. </w:t>
            </w:r>
          </w:p>
        </w:tc>
      </w:tr>
      <w:tr w:rsidR="00D93E1C" w:rsidRPr="00533C66" w14:paraId="70EB0B69" w14:textId="77777777" w:rsidTr="00E52F69">
        <w:tc>
          <w:tcPr>
            <w:tcW w:w="850" w:type="dxa"/>
          </w:tcPr>
          <w:p w14:paraId="5781F14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F1133E4" w14:textId="3A18EC25" w:rsidR="00D93E1C" w:rsidRPr="00533C66" w:rsidRDefault="00D93E1C" w:rsidP="00D93E1C">
            <w:pPr>
              <w:rPr>
                <w:rFonts w:ascii="David" w:hAnsi="David"/>
                <w:color w:val="000000"/>
                <w:rtl/>
              </w:rPr>
            </w:pPr>
            <w:r>
              <w:rPr>
                <w:rFonts w:ascii="David" w:hAnsi="David"/>
                <w:color w:val="000000"/>
                <w:rtl/>
              </w:rPr>
              <w:t>27.9</w:t>
            </w:r>
          </w:p>
        </w:tc>
        <w:tc>
          <w:tcPr>
            <w:tcW w:w="907" w:type="dxa"/>
            <w:vAlign w:val="center"/>
          </w:tcPr>
          <w:p w14:paraId="42006D2C" w14:textId="692812E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67</w:t>
            </w:r>
          </w:p>
        </w:tc>
        <w:tc>
          <w:tcPr>
            <w:tcW w:w="5870" w:type="dxa"/>
            <w:vAlign w:val="center"/>
          </w:tcPr>
          <w:p w14:paraId="2569056E" w14:textId="4169B1A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ככל שבמהלך הפעילות ינוהל מו"מ עם ארגון העובדים - האם המשרד מתעתד לקחת חלק במגעים אלה? ובהמשך לכך: ככל ובעקבות מו"מ קיבוצי יעוגן בהסכם קיבוצי שיפור בתנאי השכר וההעסקה של העובדים, האם המשרד ידאג לשפות את המפעיל בגין עלויות התנאים החורגים מדרישות המכרז? </w:t>
            </w:r>
          </w:p>
        </w:tc>
        <w:tc>
          <w:tcPr>
            <w:tcW w:w="5871" w:type="dxa"/>
            <w:vAlign w:val="center"/>
          </w:tcPr>
          <w:p w14:paraId="49021BA3" w14:textId="0ED16B6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יש לפעול בהתאם לתנאי המכרז</w:t>
            </w:r>
          </w:p>
        </w:tc>
      </w:tr>
      <w:tr w:rsidR="00D93E1C" w:rsidRPr="00533C66" w14:paraId="0C76F9AF" w14:textId="77777777" w:rsidTr="00E52F69">
        <w:tc>
          <w:tcPr>
            <w:tcW w:w="850" w:type="dxa"/>
          </w:tcPr>
          <w:p w14:paraId="0421BB2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D147765" w14:textId="1311FB14" w:rsidR="00D93E1C" w:rsidRPr="00533C66" w:rsidRDefault="00D93E1C" w:rsidP="00D93E1C">
            <w:pPr>
              <w:rPr>
                <w:rFonts w:ascii="David" w:hAnsi="David"/>
                <w:color w:val="000000"/>
                <w:rtl/>
              </w:rPr>
            </w:pPr>
            <w:r>
              <w:rPr>
                <w:rFonts w:ascii="David" w:hAnsi="David"/>
                <w:color w:val="000000"/>
                <w:rtl/>
              </w:rPr>
              <w:t>12.1 נספח 2</w:t>
            </w:r>
          </w:p>
        </w:tc>
        <w:tc>
          <w:tcPr>
            <w:tcW w:w="907" w:type="dxa"/>
            <w:vAlign w:val="center"/>
          </w:tcPr>
          <w:p w14:paraId="35351D15" w14:textId="33D9EBA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85</w:t>
            </w:r>
          </w:p>
        </w:tc>
        <w:tc>
          <w:tcPr>
            <w:tcW w:w="5870" w:type="dxa"/>
            <w:vAlign w:val="center"/>
          </w:tcPr>
          <w:p w14:paraId="51A97BBB" w14:textId="4A3176A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בכל הנוגע לסעיף זה ולתתי סעיפיו - נא לאשר כי הכוונה היא רק להכרה בעובדי המפעיל או בתמורה שקיבלו מכוח המכרז, ולא </w:t>
            </w:r>
            <w:r>
              <w:rPr>
                <w:rFonts w:ascii="David" w:hAnsi="David"/>
                <w:color w:val="000000"/>
                <w:rtl/>
              </w:rPr>
              <w:lastRenderedPageBreak/>
              <w:t>למפעיל (צד ב') עצמו, אשר במקרה שלנו, בהיותו עמותה, בוודאי לא יכול להיות מוכר כעובד מדינה.</w:t>
            </w:r>
          </w:p>
        </w:tc>
        <w:tc>
          <w:tcPr>
            <w:tcW w:w="5871" w:type="dxa"/>
            <w:vAlign w:val="center"/>
          </w:tcPr>
          <w:p w14:paraId="6DFC8B40" w14:textId="66A0AA9E" w:rsidR="00D93E1C" w:rsidRPr="00533C66" w:rsidRDefault="00D93E1C" w:rsidP="00D93E1C">
            <w:pPr>
              <w:overflowPunct/>
              <w:autoSpaceDE/>
              <w:autoSpaceDN/>
              <w:adjustRightInd/>
              <w:textAlignment w:val="auto"/>
              <w:rPr>
                <w:rFonts w:ascii="David" w:hAnsi="David"/>
                <w:color w:val="000000"/>
                <w:rtl/>
              </w:rPr>
            </w:pPr>
            <w:r>
              <w:rPr>
                <w:rFonts w:ascii="David" w:hAnsi="David"/>
                <w:rtl/>
              </w:rPr>
              <w:lastRenderedPageBreak/>
              <w:t>הבקשה נדחית.</w:t>
            </w:r>
          </w:p>
        </w:tc>
      </w:tr>
      <w:tr w:rsidR="00D93E1C" w:rsidRPr="00533C66" w14:paraId="693C812B" w14:textId="77777777" w:rsidTr="00E52F69">
        <w:tc>
          <w:tcPr>
            <w:tcW w:w="850" w:type="dxa"/>
          </w:tcPr>
          <w:p w14:paraId="4B55638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5D8DBCF" w14:textId="3CBE6F14" w:rsidR="00D93E1C" w:rsidRPr="00533C66" w:rsidRDefault="00D93E1C" w:rsidP="00D93E1C">
            <w:pPr>
              <w:rPr>
                <w:rFonts w:ascii="David" w:hAnsi="David"/>
                <w:color w:val="000000"/>
                <w:rtl/>
              </w:rPr>
            </w:pPr>
            <w:r>
              <w:rPr>
                <w:rFonts w:ascii="David" w:hAnsi="David"/>
                <w:color w:val="000000"/>
                <w:rtl/>
              </w:rPr>
              <w:t>12.4.3 נספח 2 וגם 20.4 בכתב המכרז</w:t>
            </w:r>
          </w:p>
        </w:tc>
        <w:tc>
          <w:tcPr>
            <w:tcW w:w="907" w:type="dxa"/>
            <w:vAlign w:val="center"/>
          </w:tcPr>
          <w:p w14:paraId="0B7567E6" w14:textId="70B8198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86 וגם 60</w:t>
            </w:r>
          </w:p>
        </w:tc>
        <w:tc>
          <w:tcPr>
            <w:tcW w:w="5870" w:type="dxa"/>
            <w:vAlign w:val="center"/>
          </w:tcPr>
          <w:p w14:paraId="321F91E9" w14:textId="61B7F98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להבין מהו מנגנון הקיזוז ההדדי שיוחל במקרה שבו ייקבע שהעסקת צד ב' (בלשון הסעיף - צד ב') או מי מעובדיו דינה כהעסקת עובד ע"י המדינה. הסוגיה מופיעה גם בסעיף 20.4 למכרז - עמוד 60.</w:t>
            </w:r>
          </w:p>
        </w:tc>
        <w:tc>
          <w:tcPr>
            <w:tcW w:w="5871" w:type="dxa"/>
            <w:vAlign w:val="center"/>
          </w:tcPr>
          <w:p w14:paraId="002D69B2" w14:textId="69ED8856" w:rsidR="00D93E1C" w:rsidRPr="00533C66" w:rsidRDefault="00D93E1C" w:rsidP="00D93E1C">
            <w:pPr>
              <w:overflowPunct/>
              <w:autoSpaceDE/>
              <w:autoSpaceDN/>
              <w:adjustRightInd/>
              <w:textAlignment w:val="auto"/>
              <w:rPr>
                <w:rFonts w:ascii="David" w:hAnsi="David"/>
                <w:color w:val="000000"/>
                <w:rtl/>
              </w:rPr>
            </w:pPr>
            <w:r>
              <w:rPr>
                <w:rFonts w:ascii="David" w:hAnsi="David"/>
                <w:rtl/>
              </w:rPr>
              <w:t>בהתאם לאמור בסעיף 12.4.3 בנספח 2 ובהתאם לאמור בסעיף 20.4 לכתב המכרז, חישוב השכר יעשה למפרע מיום תחילתו של הסכם זה וככל החיובים והזיכויים עפ"י הסכם זה, מחד, והחישוב החדש האמור, מאידך, יקוזזו הדדית.</w:t>
            </w:r>
          </w:p>
        </w:tc>
      </w:tr>
      <w:tr w:rsidR="00D93E1C" w:rsidRPr="00533C66" w14:paraId="77F8C729" w14:textId="77777777" w:rsidTr="00E52F69">
        <w:tc>
          <w:tcPr>
            <w:tcW w:w="850" w:type="dxa"/>
          </w:tcPr>
          <w:p w14:paraId="51342E9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9ECCC52" w14:textId="58943D95" w:rsidR="00D93E1C" w:rsidRPr="00533C66" w:rsidRDefault="00D93E1C" w:rsidP="00D93E1C">
            <w:pPr>
              <w:rPr>
                <w:rFonts w:ascii="David" w:hAnsi="David"/>
                <w:color w:val="000000"/>
                <w:rtl/>
              </w:rPr>
            </w:pPr>
            <w:r>
              <w:rPr>
                <w:rFonts w:ascii="David" w:hAnsi="David"/>
                <w:color w:val="000000"/>
                <w:rtl/>
              </w:rPr>
              <w:t>13 נספח 2</w:t>
            </w:r>
          </w:p>
        </w:tc>
        <w:tc>
          <w:tcPr>
            <w:tcW w:w="907" w:type="dxa"/>
            <w:vAlign w:val="center"/>
          </w:tcPr>
          <w:p w14:paraId="6C6741B9" w14:textId="4A0B5E0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86</w:t>
            </w:r>
          </w:p>
        </w:tc>
        <w:tc>
          <w:tcPr>
            <w:tcW w:w="5870" w:type="dxa"/>
            <w:vAlign w:val="center"/>
          </w:tcPr>
          <w:p w14:paraId="5051518A" w14:textId="31226D9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ביטוח רכוש – נא אישורכם שהמציע הזוכה לא יידרש לבטח רכוש, ציוד ותכולה אלא רק ביטוחי חבויות (ביטוחי צד שלישי וחבות מעבידים).</w:t>
            </w:r>
          </w:p>
        </w:tc>
        <w:tc>
          <w:tcPr>
            <w:tcW w:w="5871" w:type="dxa"/>
            <w:vAlign w:val="center"/>
          </w:tcPr>
          <w:p w14:paraId="5AB1F45F" w14:textId="10D3CF5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מקובל כי  המציע הזוכה ו/או הבאים מטעמו רשאים שלא לערוך ביטוח רכוש וציוד אלקטרוני ובלבד שהמציע הזוכה ו/או הבאים מטעמו יפטרו את מדינת ישראל- משרד החינוך ו/או הבאים מטעמם מכל אובדן ו/או נזק לרכוש ולציוד אלקטרוני המשמשים את המציע הזוכה  ומי מטעמו לצורך ביצוע מתן השירותים. האמור לעיל בדבר הפטור לא יחול לטובת  אדם שגרם לנזק בזדון. </w:t>
            </w:r>
          </w:p>
        </w:tc>
      </w:tr>
      <w:tr w:rsidR="00D93E1C" w:rsidRPr="00533C66" w14:paraId="40C58CD1" w14:textId="77777777" w:rsidTr="00E52F69">
        <w:tc>
          <w:tcPr>
            <w:tcW w:w="850" w:type="dxa"/>
          </w:tcPr>
          <w:p w14:paraId="1DFD6A4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DE20AEB" w14:textId="28C52181" w:rsidR="00D93E1C" w:rsidRPr="00533C66" w:rsidRDefault="00D93E1C" w:rsidP="00D93E1C">
            <w:pPr>
              <w:rPr>
                <w:rFonts w:ascii="David" w:hAnsi="David"/>
                <w:color w:val="000000"/>
                <w:rtl/>
              </w:rPr>
            </w:pPr>
            <w:r>
              <w:rPr>
                <w:rFonts w:ascii="David" w:hAnsi="David"/>
                <w:color w:val="000000"/>
                <w:rtl/>
              </w:rPr>
              <w:t>14 נספח 2</w:t>
            </w:r>
          </w:p>
        </w:tc>
        <w:tc>
          <w:tcPr>
            <w:tcW w:w="907" w:type="dxa"/>
            <w:vAlign w:val="center"/>
          </w:tcPr>
          <w:p w14:paraId="03C9A1E8" w14:textId="2DA32BD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89</w:t>
            </w:r>
          </w:p>
        </w:tc>
        <w:tc>
          <w:tcPr>
            <w:tcW w:w="5870" w:type="dxa"/>
            <w:vAlign w:val="center"/>
          </w:tcPr>
          <w:p w14:paraId="6954EE29" w14:textId="67D629C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להבנתנו, ההסכם מול המפעיל לא כולל התייחסות לסיטואציות המתוארות בסעיפים 18.6, 18.8, 18.9 המופיעים בעמודים 59-58 למכרז בדבר זכויות יוצרים. סעיף 18.6 - שימוש בחומרים של בעלי זכויות אחרים והצורך בקבלת היתר לשם כך. סעיפים 18.8 ו-18.9 - הצעת תכנית ייחודית מטעם המפעיל כאשר זכויות היוצרים נשארות בידי המפעיל ועליו להודיע על כך מראש ובכתב למשרד. נבקשכם לעדכן את ההסכם בהתאם לסעיפים אלה.</w:t>
            </w:r>
          </w:p>
        </w:tc>
        <w:tc>
          <w:tcPr>
            <w:tcW w:w="5871" w:type="dxa"/>
            <w:vAlign w:val="center"/>
          </w:tcPr>
          <w:p w14:paraId="7A419387" w14:textId="1E0E94F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זכויות היוצרים שייכות למשרד שכן התוכניות נכתבות במסגרת המרכז.</w:t>
            </w:r>
          </w:p>
        </w:tc>
      </w:tr>
      <w:tr w:rsidR="00D93E1C" w:rsidRPr="00533C66" w14:paraId="58EB66F2" w14:textId="77777777" w:rsidTr="00E52F69">
        <w:tc>
          <w:tcPr>
            <w:tcW w:w="850" w:type="dxa"/>
          </w:tcPr>
          <w:p w14:paraId="75B8019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F23067B" w14:textId="30765686" w:rsidR="00D93E1C" w:rsidRPr="00533C66" w:rsidRDefault="00D93E1C" w:rsidP="00D93E1C">
            <w:pPr>
              <w:rPr>
                <w:rFonts w:ascii="David" w:hAnsi="David"/>
                <w:color w:val="000000"/>
                <w:rtl/>
              </w:rPr>
            </w:pPr>
            <w:r>
              <w:rPr>
                <w:rFonts w:ascii="David" w:hAnsi="David"/>
                <w:color w:val="000000"/>
                <w:rtl/>
              </w:rPr>
              <w:t>1.1.2 נספח 5</w:t>
            </w:r>
          </w:p>
        </w:tc>
        <w:tc>
          <w:tcPr>
            <w:tcW w:w="907" w:type="dxa"/>
            <w:vAlign w:val="center"/>
          </w:tcPr>
          <w:p w14:paraId="6DBC6EBA" w14:textId="46E2176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100</w:t>
            </w:r>
          </w:p>
        </w:tc>
        <w:tc>
          <w:tcPr>
            <w:tcW w:w="5870" w:type="dxa"/>
            <w:vAlign w:val="center"/>
          </w:tcPr>
          <w:p w14:paraId="70F0D1CC" w14:textId="6AA8207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מהו התשלום שהמורים יקבלו על כתיבת הבחינה ובדיקתה? האם כל מורה אמור לכתוב בחינה בעצמו ואין בחינה אחידה לכל התלמידים במסלולים אלו?</w:t>
            </w:r>
          </w:p>
        </w:tc>
        <w:tc>
          <w:tcPr>
            <w:tcW w:w="5871" w:type="dxa"/>
            <w:vAlign w:val="center"/>
          </w:tcPr>
          <w:p w14:paraId="61AD859B" w14:textId="4EF20D2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הבדיקה של הבחינות תשולם במסגרת השעתיים הנוספות שניתנות</w:t>
            </w:r>
          </w:p>
        </w:tc>
      </w:tr>
      <w:tr w:rsidR="00D93E1C" w:rsidRPr="00533C66" w14:paraId="7BB1AC88" w14:textId="77777777" w:rsidTr="00E52F69">
        <w:tc>
          <w:tcPr>
            <w:tcW w:w="850" w:type="dxa"/>
          </w:tcPr>
          <w:p w14:paraId="59D9315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C47F315" w14:textId="36EEA905" w:rsidR="00D93E1C" w:rsidRPr="00533C66" w:rsidRDefault="00D93E1C" w:rsidP="00D93E1C">
            <w:pPr>
              <w:rPr>
                <w:rFonts w:ascii="David" w:hAnsi="David"/>
                <w:color w:val="000000"/>
                <w:rtl/>
              </w:rPr>
            </w:pPr>
            <w:r>
              <w:rPr>
                <w:rFonts w:ascii="David" w:hAnsi="David"/>
                <w:color w:val="000000"/>
                <w:rtl/>
              </w:rPr>
              <w:t>2.2.1 נספח 5</w:t>
            </w:r>
          </w:p>
        </w:tc>
        <w:tc>
          <w:tcPr>
            <w:tcW w:w="907" w:type="dxa"/>
            <w:vAlign w:val="center"/>
          </w:tcPr>
          <w:p w14:paraId="6F456A35" w14:textId="7CD6EC3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100</w:t>
            </w:r>
          </w:p>
        </w:tc>
        <w:tc>
          <w:tcPr>
            <w:tcW w:w="5870" w:type="dxa"/>
            <w:vAlign w:val="center"/>
          </w:tcPr>
          <w:p w14:paraId="55085D94" w14:textId="5C31248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רכז המקצוע - תפקיד אשר איננו מופיע כחובה במכרז. האם יש לו תפקידים נוספים? מהו היקף משרתו? כיצד משולם שכרו? האם חובה למנות כזה בכל מרכז לימוד? בכל מחוז?</w:t>
            </w:r>
          </w:p>
        </w:tc>
        <w:tc>
          <w:tcPr>
            <w:tcW w:w="5871" w:type="dxa"/>
            <w:vAlign w:val="center"/>
          </w:tcPr>
          <w:p w14:paraId="3CFAC704" w14:textId="6452C5A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בנספח 10 מופיע מבנה של עובדים במנהלת המפעיל כפי שקיימים בהפעלת התוכנית כיום, בו מצויים רכזי המקצוע ב- 6 מקצועות החובה הבאים: עברית, ערבית, אנגלית ומתמטיקה, אזרחות וגיאוגרפיה . רכזים אלו .</w:t>
            </w:r>
          </w:p>
        </w:tc>
      </w:tr>
      <w:tr w:rsidR="00D93E1C" w:rsidRPr="00533C66" w14:paraId="60306034" w14:textId="77777777" w:rsidTr="00E52F69">
        <w:tc>
          <w:tcPr>
            <w:tcW w:w="850" w:type="dxa"/>
          </w:tcPr>
          <w:p w14:paraId="6A34D39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7A54CC1" w14:textId="56766300" w:rsidR="00D93E1C" w:rsidRPr="00533C66" w:rsidRDefault="00D93E1C" w:rsidP="00D93E1C">
            <w:pPr>
              <w:rPr>
                <w:rFonts w:ascii="David" w:hAnsi="David"/>
                <w:color w:val="000000"/>
                <w:rtl/>
              </w:rPr>
            </w:pPr>
            <w:r>
              <w:rPr>
                <w:rFonts w:ascii="David" w:hAnsi="David"/>
                <w:color w:val="000000"/>
                <w:rtl/>
              </w:rPr>
              <w:t>נספח 9</w:t>
            </w:r>
          </w:p>
        </w:tc>
        <w:tc>
          <w:tcPr>
            <w:tcW w:w="907" w:type="dxa"/>
            <w:vAlign w:val="center"/>
          </w:tcPr>
          <w:p w14:paraId="6B7E2AE1" w14:textId="16C0D91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117</w:t>
            </w:r>
          </w:p>
        </w:tc>
        <w:tc>
          <w:tcPr>
            <w:tcW w:w="5870" w:type="dxa"/>
            <w:vAlign w:val="center"/>
          </w:tcPr>
          <w:p w14:paraId="623FDE5D" w14:textId="7F54CB8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מה כמות המחשבים לתלמיד שצריך בכל כיתת מחשבים? ב.      מי אחראי לרכישת ריהוט לכיתת מחשבים?</w:t>
            </w:r>
          </w:p>
        </w:tc>
        <w:tc>
          <w:tcPr>
            <w:tcW w:w="5871" w:type="dxa"/>
            <w:vAlign w:val="center"/>
          </w:tcPr>
          <w:p w14:paraId="474293E4" w14:textId="7311C0A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א.     כמפורט בסעיף 8.5 למכרז. ב.  ראו סעיפים 8.6.2 ו8.6.3 </w:t>
            </w:r>
          </w:p>
        </w:tc>
      </w:tr>
      <w:tr w:rsidR="00D93E1C" w:rsidRPr="00533C66" w14:paraId="0C78A464" w14:textId="77777777" w:rsidTr="00E52F69">
        <w:tc>
          <w:tcPr>
            <w:tcW w:w="850" w:type="dxa"/>
          </w:tcPr>
          <w:p w14:paraId="3AE7849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ED60BDD" w14:textId="0B18BE2F" w:rsidR="00D93E1C" w:rsidRPr="00533C66" w:rsidRDefault="00D93E1C" w:rsidP="00D93E1C">
            <w:pPr>
              <w:rPr>
                <w:rFonts w:ascii="David" w:hAnsi="David"/>
                <w:color w:val="000000"/>
                <w:rtl/>
              </w:rPr>
            </w:pPr>
            <w:r>
              <w:rPr>
                <w:rFonts w:ascii="David" w:hAnsi="David"/>
                <w:color w:val="000000"/>
                <w:rtl/>
              </w:rPr>
              <w:t>נספח טבלת השוואת הצעת מחיר</w:t>
            </w:r>
          </w:p>
        </w:tc>
        <w:tc>
          <w:tcPr>
            <w:tcW w:w="907" w:type="dxa"/>
            <w:vAlign w:val="center"/>
          </w:tcPr>
          <w:p w14:paraId="5491FEEA" w14:textId="4F44B9C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לשונית "קריטריונים, שורות 43-61</w:t>
            </w:r>
          </w:p>
        </w:tc>
        <w:tc>
          <w:tcPr>
            <w:tcW w:w="5870" w:type="dxa"/>
            <w:vAlign w:val="center"/>
          </w:tcPr>
          <w:p w14:paraId="7FED4AD8" w14:textId="1A97398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 עלות "שיפוצי הנראות" אינה מופיעה בטבלת עלות זו - נבקש הבהרתכם. ב. עלות "סלי הסיוע" אינה מופיעה בטבלת עלות זו - נבקש הבהרתכם. ג. עלויות הלינה (בסעיף גיחות) אינו מופיע בטבלת עלות זו - נבקש לעדכן הטבלה. ד. עלות היועצים המקצועיים (פסיכולוגים וכו') המופיעים בסעיף 13.1.10 אינה מופיעים בטבלת העלות - נבקש הבהרתכם. ה. עלות שכר מנחה – אינה מופיעה בנפרד בטבלת העלויות - נבקש הבהרתכם. ו. עלויות שכר העובד המלווה – אינה מופיעה בנפרד בטבלת העלויות. נבקש הבהרתכם.</w:t>
            </w:r>
          </w:p>
        </w:tc>
        <w:tc>
          <w:tcPr>
            <w:tcW w:w="5871" w:type="dxa"/>
            <w:vAlign w:val="center"/>
          </w:tcPr>
          <w:p w14:paraId="4D5D39A1" w14:textId="3686685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 המשרד יתקצב את שיפוצי הנראות בהתאם לשיקול דעתו. הספק לא נדרש לתמחד. המפעיל יקבל עלות זו גב אל גב בהתאם לתעריפים המפורטים בסעיף.ר עלות זו. ב. המשרד יתקצב את סלי הסיוע בהתאם לשיקול דעתו. הספק לא נדרש לתמחר עלות זו. ג. אין צורך לתמחר עלות לינה.  ה. ראה תשובה לשאלה 135 לעיל. ו. ראה תשובה לשאלה 135 לעיל.</w:t>
            </w:r>
          </w:p>
        </w:tc>
      </w:tr>
      <w:tr w:rsidR="00D93E1C" w:rsidRPr="00533C66" w14:paraId="46E1B0C5" w14:textId="77777777" w:rsidTr="00E52F69">
        <w:tc>
          <w:tcPr>
            <w:tcW w:w="850" w:type="dxa"/>
          </w:tcPr>
          <w:p w14:paraId="0B474E1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98AD5CA" w14:textId="5D5D1D27" w:rsidR="00D93E1C" w:rsidRPr="00533C66" w:rsidRDefault="00D93E1C" w:rsidP="00D93E1C">
            <w:pPr>
              <w:rPr>
                <w:rFonts w:ascii="David" w:hAnsi="David"/>
                <w:color w:val="000000"/>
                <w:rtl/>
              </w:rPr>
            </w:pPr>
            <w:r>
              <w:rPr>
                <w:rFonts w:ascii="David" w:hAnsi="David"/>
                <w:color w:val="000000"/>
                <w:rtl/>
              </w:rPr>
              <w:t>נספח טבלת השוואת הצעות</w:t>
            </w:r>
          </w:p>
        </w:tc>
        <w:tc>
          <w:tcPr>
            <w:tcW w:w="907" w:type="dxa"/>
            <w:vAlign w:val="center"/>
          </w:tcPr>
          <w:p w14:paraId="6E388AA2" w14:textId="58345BA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0A2B6A68" w14:textId="6BADD50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א. עלות שעת </w:t>
            </w:r>
            <w:r>
              <w:rPr>
                <w:rFonts w:ascii="David" w:hAnsi="David"/>
                <w:color w:val="000000"/>
                <w:u w:val="single"/>
                <w:rtl/>
              </w:rPr>
              <w:t>העובדים המלווים והמנחים</w:t>
            </w:r>
            <w:r>
              <w:rPr>
                <w:rFonts w:ascii="David" w:hAnsi="David"/>
                <w:color w:val="000000"/>
                <w:rtl/>
              </w:rPr>
              <w:t xml:space="preserve"> אינם מופיעים באופן נפרד בטבלת העלויות (כפי שמופיעה שעת מנטור, לדוגמה) היכן יש לכלול עלויות מרכיבים אלו בהצעת המחיר?</w:t>
            </w:r>
          </w:p>
        </w:tc>
        <w:tc>
          <w:tcPr>
            <w:tcW w:w="5871" w:type="dxa"/>
            <w:vAlign w:val="center"/>
          </w:tcPr>
          <w:p w14:paraId="3E9DCD81" w14:textId="06D1B3C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 ראה  תשובה לשאלה 135 לעיל.</w:t>
            </w:r>
          </w:p>
        </w:tc>
      </w:tr>
      <w:tr w:rsidR="00D93E1C" w:rsidRPr="00533C66" w14:paraId="2D717B84" w14:textId="77777777" w:rsidTr="00E52F69">
        <w:tc>
          <w:tcPr>
            <w:tcW w:w="850" w:type="dxa"/>
          </w:tcPr>
          <w:p w14:paraId="5B47466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86529F9" w14:textId="35EA8B1F" w:rsidR="00D93E1C" w:rsidRPr="00533C66" w:rsidRDefault="00D93E1C" w:rsidP="00D93E1C">
            <w:pPr>
              <w:rPr>
                <w:rFonts w:ascii="David" w:hAnsi="David"/>
                <w:color w:val="000000"/>
                <w:rtl/>
              </w:rPr>
            </w:pPr>
            <w:r>
              <w:rPr>
                <w:rFonts w:ascii="David" w:hAnsi="David"/>
                <w:color w:val="000000"/>
                <w:rtl/>
              </w:rPr>
              <w:t>נספח ב' 1 סעיפים: יד, טו</w:t>
            </w:r>
          </w:p>
        </w:tc>
        <w:tc>
          <w:tcPr>
            <w:tcW w:w="907" w:type="dxa"/>
            <w:vAlign w:val="center"/>
          </w:tcPr>
          <w:p w14:paraId="3C080AA7" w14:textId="01E7F61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1B8D704D" w14:textId="3AD86AF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יש לכלול בעלויות הציוד הנדרש (מקררים ומדיחי כלים) גם את עלויות ההובלה וההתקנה?</w:t>
            </w:r>
          </w:p>
        </w:tc>
        <w:tc>
          <w:tcPr>
            <w:tcW w:w="5871" w:type="dxa"/>
            <w:vAlign w:val="center"/>
          </w:tcPr>
          <w:p w14:paraId="1C1A0654" w14:textId="1B8BFEF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252B6750" w14:textId="77777777" w:rsidTr="00E52F69">
        <w:tc>
          <w:tcPr>
            <w:tcW w:w="850" w:type="dxa"/>
          </w:tcPr>
          <w:p w14:paraId="759C36D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4F1BA2B" w14:textId="64C2136A" w:rsidR="00D93E1C" w:rsidRPr="00533C66" w:rsidRDefault="00D93E1C" w:rsidP="00D93E1C">
            <w:pPr>
              <w:rPr>
                <w:rFonts w:ascii="David" w:hAnsi="David"/>
                <w:color w:val="000000"/>
                <w:rtl/>
              </w:rPr>
            </w:pPr>
            <w:r>
              <w:rPr>
                <w:rFonts w:ascii="David" w:hAnsi="David"/>
                <w:color w:val="000000"/>
                <w:rtl/>
              </w:rPr>
              <w:t> </w:t>
            </w:r>
          </w:p>
        </w:tc>
        <w:tc>
          <w:tcPr>
            <w:tcW w:w="907" w:type="dxa"/>
            <w:vAlign w:val="center"/>
          </w:tcPr>
          <w:p w14:paraId="487FBD17" w14:textId="046FABB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טבלת מחוון</w:t>
            </w:r>
          </w:p>
        </w:tc>
        <w:tc>
          <w:tcPr>
            <w:tcW w:w="5870" w:type="dxa"/>
            <w:vAlign w:val="center"/>
          </w:tcPr>
          <w:p w14:paraId="67860168" w14:textId="4B1C508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להבהיר כי מדדי האיכות במחוון מייצרים הטיה דווקא לאוכלוסיות שהן לא נוער בסיכון. נבקש הבהרתכם לנקודה זאת.</w:t>
            </w:r>
          </w:p>
        </w:tc>
        <w:tc>
          <w:tcPr>
            <w:tcW w:w="5871" w:type="dxa"/>
            <w:vAlign w:val="center"/>
          </w:tcPr>
          <w:p w14:paraId="1AF0DBC2" w14:textId="1849D68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5FB479EA" w14:textId="77777777" w:rsidTr="00E52F69">
        <w:tc>
          <w:tcPr>
            <w:tcW w:w="850" w:type="dxa"/>
          </w:tcPr>
          <w:p w14:paraId="0D2726A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201BBAA" w14:textId="63B70B0C" w:rsidR="00D93E1C" w:rsidRPr="00533C66" w:rsidRDefault="00D93E1C" w:rsidP="00D93E1C">
            <w:pPr>
              <w:rPr>
                <w:rFonts w:ascii="David" w:hAnsi="David"/>
                <w:color w:val="000000"/>
                <w:rtl/>
              </w:rPr>
            </w:pPr>
            <w:r>
              <w:rPr>
                <w:rFonts w:ascii="David" w:hAnsi="David"/>
                <w:color w:val="000000"/>
                <w:rtl/>
              </w:rPr>
              <w:t> </w:t>
            </w:r>
          </w:p>
        </w:tc>
        <w:tc>
          <w:tcPr>
            <w:tcW w:w="907" w:type="dxa"/>
            <w:vAlign w:val="center"/>
          </w:tcPr>
          <w:p w14:paraId="0789460C" w14:textId="002FB2B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טבלת מחוון</w:t>
            </w:r>
          </w:p>
        </w:tc>
        <w:tc>
          <w:tcPr>
            <w:tcW w:w="5870" w:type="dxa"/>
            <w:vAlign w:val="center"/>
          </w:tcPr>
          <w:p w14:paraId="3850F34E" w14:textId="40E6CFE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"ניסיון המציע: התרשמות מניסיון המציע בהפעלת מערכי בקרה." נבקש פירוט מה כוללים מערכי בקרה.</w:t>
            </w:r>
          </w:p>
        </w:tc>
        <w:tc>
          <w:tcPr>
            <w:tcW w:w="5871" w:type="dxa"/>
            <w:vAlign w:val="center"/>
          </w:tcPr>
          <w:p w14:paraId="1492D2FA" w14:textId="71C35D3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מערכי בקרה הם כל המערכים המשמשים לצורך וידוא עמידת השירות בכל מטרותיו.</w:t>
            </w:r>
          </w:p>
        </w:tc>
      </w:tr>
      <w:tr w:rsidR="00D93E1C" w:rsidRPr="00533C66" w14:paraId="2D806F41" w14:textId="77777777" w:rsidTr="00E52F69">
        <w:tc>
          <w:tcPr>
            <w:tcW w:w="850" w:type="dxa"/>
          </w:tcPr>
          <w:p w14:paraId="29B5EF9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3B4FE58" w14:textId="6EDCC07A" w:rsidR="00D93E1C" w:rsidRPr="00533C66" w:rsidRDefault="00D93E1C" w:rsidP="00D93E1C">
            <w:pPr>
              <w:rPr>
                <w:rFonts w:ascii="David" w:hAnsi="David"/>
                <w:color w:val="000000"/>
                <w:rtl/>
              </w:rPr>
            </w:pPr>
            <w:r>
              <w:rPr>
                <w:rFonts w:ascii="David" w:hAnsi="David"/>
                <w:color w:val="000000"/>
                <w:rtl/>
              </w:rPr>
              <w:t> </w:t>
            </w:r>
          </w:p>
        </w:tc>
        <w:tc>
          <w:tcPr>
            <w:tcW w:w="907" w:type="dxa"/>
            <w:vAlign w:val="center"/>
          </w:tcPr>
          <w:p w14:paraId="118E604C" w14:textId="25D107E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טבלת מחוון</w:t>
            </w:r>
          </w:p>
        </w:tc>
        <w:tc>
          <w:tcPr>
            <w:tcW w:w="5870" w:type="dxa"/>
            <w:vAlign w:val="center"/>
          </w:tcPr>
          <w:p w14:paraId="1E10ED6C" w14:textId="5F29CF7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אחד מדדי האיכות בטבלת המחוון הינו "אחוז התלמידים הזכאים לבגרות מתוך סך כל התלמידים אשר ניגשו לבחינות הבגרות ולמדו במוסדות החינוך של המציע בשנות הלימודים תש"פ, תשפ"א, תשפ"ב". נבקש להוסיף אחוז התלמידים, </w:t>
            </w:r>
            <w:r>
              <w:rPr>
                <w:rFonts w:ascii="David" w:hAnsi="David"/>
                <w:b/>
                <w:bCs/>
                <w:color w:val="000000"/>
                <w:rtl/>
              </w:rPr>
              <w:t>המוגדרים נוער בסיכון</w:t>
            </w:r>
            <w:r>
              <w:rPr>
                <w:rFonts w:ascii="David" w:hAnsi="David"/>
                <w:color w:val="000000"/>
                <w:rtl/>
              </w:rPr>
              <w:t xml:space="preserve">, הזכאים לבגרות מתוך סך כל התלמידים המוגדרים כנוער בסיכון אשר ניגשו לבחינת הבגרות" היות שקיימת הטיה חיובית לעמידה במדד זה למוסדות חינוך הפונים לנוער שאינו בסיכון. והיות </w:t>
            </w:r>
            <w:r>
              <w:rPr>
                <w:rFonts w:ascii="David" w:hAnsi="David"/>
                <w:color w:val="000000"/>
                <w:rtl/>
              </w:rPr>
              <w:lastRenderedPageBreak/>
              <w:t>שמדובר בתכנית המיועדת לנוער נושר, הצלחה עם נוער בסיכון תעיד על התאמה גבוהה יותר של המציע למשימה.</w:t>
            </w:r>
          </w:p>
        </w:tc>
        <w:tc>
          <w:tcPr>
            <w:tcW w:w="5871" w:type="dxa"/>
            <w:vAlign w:val="center"/>
          </w:tcPr>
          <w:p w14:paraId="0A71095A" w14:textId="205B20A4" w:rsidR="00D93E1C" w:rsidRPr="00533C66" w:rsidRDefault="000341E0" w:rsidP="00D93E1C">
            <w:pPr>
              <w:overflowPunct/>
              <w:autoSpaceDE/>
              <w:autoSpaceDN/>
              <w:adjustRightInd/>
              <w:textAlignment w:val="auto"/>
              <w:rPr>
                <w:rFonts w:ascii="David" w:hAnsi="David"/>
                <w:color w:val="000000"/>
                <w:rtl/>
              </w:rPr>
            </w:pPr>
            <w:r>
              <w:rPr>
                <w:rFonts w:ascii="David" w:hAnsi="David" w:hint="cs"/>
                <w:color w:val="000000"/>
                <w:rtl/>
              </w:rPr>
              <w:lastRenderedPageBreak/>
              <w:t>אין שינוי במסמכי המכרז.</w:t>
            </w:r>
          </w:p>
        </w:tc>
      </w:tr>
      <w:tr w:rsidR="00D93E1C" w:rsidRPr="00533C66" w14:paraId="7106ED56" w14:textId="77777777" w:rsidTr="00E52F69">
        <w:tc>
          <w:tcPr>
            <w:tcW w:w="850" w:type="dxa"/>
          </w:tcPr>
          <w:p w14:paraId="3338D4E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64B5B0F" w14:textId="0440FE7D" w:rsidR="00D93E1C" w:rsidRPr="00533C66" w:rsidRDefault="00D93E1C" w:rsidP="00D93E1C">
            <w:pPr>
              <w:rPr>
                <w:rFonts w:ascii="David" w:hAnsi="David"/>
                <w:color w:val="000000"/>
                <w:rtl/>
              </w:rPr>
            </w:pPr>
            <w:r>
              <w:rPr>
                <w:rFonts w:ascii="David" w:hAnsi="David"/>
                <w:color w:val="000000"/>
                <w:rtl/>
              </w:rPr>
              <w:t> </w:t>
            </w:r>
          </w:p>
        </w:tc>
        <w:tc>
          <w:tcPr>
            <w:tcW w:w="907" w:type="dxa"/>
            <w:vAlign w:val="center"/>
          </w:tcPr>
          <w:p w14:paraId="33F12571" w14:textId="4C6FC35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נספחים</w:t>
            </w:r>
          </w:p>
        </w:tc>
        <w:tc>
          <w:tcPr>
            <w:tcW w:w="5870" w:type="dxa"/>
            <w:vAlign w:val="center"/>
          </w:tcPr>
          <w:p w14:paraId="45363578" w14:textId="76A6012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לאפשר חתימה דיגיטלית על נספחי המכרז ולא חתימה ידנית</w:t>
            </w:r>
          </w:p>
        </w:tc>
        <w:tc>
          <w:tcPr>
            <w:tcW w:w="5871" w:type="dxa"/>
            <w:vAlign w:val="center"/>
          </w:tcPr>
          <w:p w14:paraId="4BAE1921" w14:textId="5987FF0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5B796E1C" w14:textId="77777777" w:rsidTr="00E52F69">
        <w:tc>
          <w:tcPr>
            <w:tcW w:w="850" w:type="dxa"/>
          </w:tcPr>
          <w:p w14:paraId="31CC011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A52AB24" w14:textId="514E9351" w:rsidR="00D93E1C" w:rsidRPr="00533C66" w:rsidRDefault="00D93E1C" w:rsidP="00D93E1C">
            <w:pPr>
              <w:rPr>
                <w:rFonts w:ascii="David" w:hAnsi="David"/>
                <w:color w:val="000000"/>
                <w:rtl/>
              </w:rPr>
            </w:pPr>
            <w:r>
              <w:rPr>
                <w:rFonts w:ascii="David" w:hAnsi="David"/>
                <w:color w:val="000000"/>
                <w:rtl/>
              </w:rPr>
              <w:t>8.1-8.5</w:t>
            </w:r>
          </w:p>
        </w:tc>
        <w:tc>
          <w:tcPr>
            <w:tcW w:w="907" w:type="dxa"/>
            <w:vAlign w:val="center"/>
          </w:tcPr>
          <w:p w14:paraId="507C7179" w14:textId="4E766EF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חוברת ההצעה, עמ' 7-22</w:t>
            </w:r>
          </w:p>
        </w:tc>
        <w:tc>
          <w:tcPr>
            <w:tcW w:w="5870" w:type="dxa"/>
            <w:vAlign w:val="center"/>
          </w:tcPr>
          <w:p w14:paraId="511A104A" w14:textId="308C63E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בסעיפים אלה ניקוד המקסימלי הוא ל-6 שנים ואילו בטבלאות יש אפשרות למילוי רק 5 שנים. בבקשה לעדכן את הטבלאות הרלוונטיות. </w:t>
            </w:r>
          </w:p>
        </w:tc>
        <w:tc>
          <w:tcPr>
            <w:tcW w:w="5871" w:type="dxa"/>
            <w:vAlign w:val="center"/>
          </w:tcPr>
          <w:p w14:paraId="6FEFBED9" w14:textId="14E0A0A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הצעה מתוקנת.</w:t>
            </w:r>
          </w:p>
        </w:tc>
      </w:tr>
      <w:tr w:rsidR="00D93E1C" w:rsidRPr="00533C66" w14:paraId="7672737B" w14:textId="77777777" w:rsidTr="00E52F69">
        <w:tc>
          <w:tcPr>
            <w:tcW w:w="850" w:type="dxa"/>
          </w:tcPr>
          <w:p w14:paraId="5C821BE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6769205" w14:textId="087F1DED" w:rsidR="00D93E1C" w:rsidRPr="00533C66" w:rsidRDefault="00D93E1C" w:rsidP="00D93E1C">
            <w:pPr>
              <w:rPr>
                <w:rFonts w:ascii="David" w:hAnsi="David"/>
                <w:color w:val="000000"/>
                <w:rtl/>
              </w:rPr>
            </w:pPr>
            <w:r>
              <w:rPr>
                <w:rFonts w:ascii="David" w:hAnsi="David"/>
                <w:color w:val="000000"/>
                <w:rtl/>
              </w:rPr>
              <w:t>שורה 17</w:t>
            </w:r>
          </w:p>
        </w:tc>
        <w:tc>
          <w:tcPr>
            <w:tcW w:w="907" w:type="dxa"/>
            <w:vAlign w:val="center"/>
          </w:tcPr>
          <w:p w14:paraId="0DCC7667" w14:textId="0FABD3F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מחוון השוואת הצעות</w:t>
            </w:r>
          </w:p>
        </w:tc>
        <w:tc>
          <w:tcPr>
            <w:tcW w:w="5870" w:type="dxa"/>
            <w:vAlign w:val="center"/>
          </w:tcPr>
          <w:p w14:paraId="77E703D0" w14:textId="4DF0179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שורה 17 במחוון – מבוקש ניסיון במחוזות צפון ודרום בלבד. האם אפשר לכלול ניסיון בכל המחוזות הנזכרים בכתב המכרז בסעיף 3.17.8, בעמ' 7?</w:t>
            </w:r>
          </w:p>
        </w:tc>
        <w:tc>
          <w:tcPr>
            <w:tcW w:w="5871" w:type="dxa"/>
            <w:vAlign w:val="center"/>
          </w:tcPr>
          <w:p w14:paraId="748A3DD1" w14:textId="0EC568F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מניעה לכלול בהצעה מידע אודות מחוזות אחרים, אך הניקוד יינתן רק עבור מתן שירותי במחזות הדרום והצפון.</w:t>
            </w:r>
          </w:p>
        </w:tc>
      </w:tr>
      <w:tr w:rsidR="00D93E1C" w:rsidRPr="00533C66" w14:paraId="49F368FD" w14:textId="77777777" w:rsidTr="00E52F69">
        <w:tc>
          <w:tcPr>
            <w:tcW w:w="850" w:type="dxa"/>
          </w:tcPr>
          <w:p w14:paraId="1FC53FE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D3245E1" w14:textId="4658FAFD" w:rsidR="00D93E1C" w:rsidRPr="00533C66" w:rsidRDefault="00D93E1C" w:rsidP="00D93E1C">
            <w:pPr>
              <w:rPr>
                <w:rFonts w:ascii="David" w:hAnsi="David"/>
                <w:color w:val="000000"/>
                <w:rtl/>
              </w:rPr>
            </w:pPr>
            <w:r>
              <w:rPr>
                <w:rFonts w:ascii="David" w:hAnsi="David"/>
                <w:color w:val="000000"/>
                <w:rtl/>
              </w:rPr>
              <w:t>8.6</w:t>
            </w:r>
          </w:p>
        </w:tc>
        <w:tc>
          <w:tcPr>
            <w:tcW w:w="907" w:type="dxa"/>
            <w:vAlign w:val="center"/>
          </w:tcPr>
          <w:p w14:paraId="3CAFC053" w14:textId="5EA1904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חוברת ההצעה עמ' 22</w:t>
            </w:r>
          </w:p>
        </w:tc>
        <w:tc>
          <w:tcPr>
            <w:tcW w:w="5870" w:type="dxa"/>
            <w:vAlign w:val="center"/>
          </w:tcPr>
          <w:p w14:paraId="3D720618" w14:textId="7728E1D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סעיף 8.6 בחוברת ההצעה – מתייחס לניסיון המציע בסעיף 2.8.6 בכתב המכרז – חסר התייחסות המחוון לגבי ציון מקסימלי לביצוע השתלמויות בתחומי דעת</w:t>
            </w:r>
          </w:p>
        </w:tc>
        <w:tc>
          <w:tcPr>
            <w:tcW w:w="5871" w:type="dxa"/>
            <w:vAlign w:val="center"/>
          </w:tcPr>
          <w:p w14:paraId="5A60ADAB" w14:textId="766DAE9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תשובה 3 לעיל.</w:t>
            </w:r>
          </w:p>
        </w:tc>
      </w:tr>
      <w:tr w:rsidR="00D93E1C" w:rsidRPr="00533C66" w14:paraId="13A0AFAF" w14:textId="77777777" w:rsidTr="00E52F69">
        <w:tc>
          <w:tcPr>
            <w:tcW w:w="850" w:type="dxa"/>
          </w:tcPr>
          <w:p w14:paraId="1A0F930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287E9E0" w14:textId="68D0498C" w:rsidR="00D93E1C" w:rsidRPr="00533C66" w:rsidRDefault="00D93E1C" w:rsidP="00D93E1C">
            <w:pPr>
              <w:rPr>
                <w:rFonts w:ascii="David" w:hAnsi="David"/>
                <w:color w:val="000000"/>
                <w:rtl/>
              </w:rPr>
            </w:pPr>
            <w:r>
              <w:rPr>
                <w:rFonts w:ascii="David" w:hAnsi="David"/>
                <w:color w:val="000000"/>
                <w:rtl/>
              </w:rPr>
              <w:t>8.7</w:t>
            </w:r>
          </w:p>
        </w:tc>
        <w:tc>
          <w:tcPr>
            <w:tcW w:w="907" w:type="dxa"/>
            <w:vAlign w:val="center"/>
          </w:tcPr>
          <w:p w14:paraId="13242605" w14:textId="19A2669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חוברת ההצעה עמ' 25</w:t>
            </w:r>
          </w:p>
        </w:tc>
        <w:tc>
          <w:tcPr>
            <w:tcW w:w="5870" w:type="dxa"/>
            <w:vAlign w:val="center"/>
          </w:tcPr>
          <w:p w14:paraId="6CD35A04" w14:textId="0646637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סעיף 8.7 בחוברת ההצעה -  מתייחס לניסיון המציע בסעיף 2.8.7 בכתב המכרז – חסר התייחסות המחוון לגבי ציון מקסימלי להפעלת מערך היבחנויות.</w:t>
            </w:r>
          </w:p>
        </w:tc>
        <w:tc>
          <w:tcPr>
            <w:tcW w:w="5871" w:type="dxa"/>
            <w:vAlign w:val="center"/>
          </w:tcPr>
          <w:p w14:paraId="0331413F" w14:textId="5562469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מרכיב זה אינו מקבל ציון נפרד בציון האיכות. </w:t>
            </w:r>
          </w:p>
        </w:tc>
      </w:tr>
      <w:tr w:rsidR="00D93E1C" w:rsidRPr="00533C66" w14:paraId="40B39C28" w14:textId="77777777" w:rsidTr="00E52F69">
        <w:tc>
          <w:tcPr>
            <w:tcW w:w="850" w:type="dxa"/>
          </w:tcPr>
          <w:p w14:paraId="16807CF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A4780B3" w14:textId="363BB6F9" w:rsidR="00D93E1C" w:rsidRPr="00533C66" w:rsidRDefault="00D93E1C" w:rsidP="00D93E1C">
            <w:pPr>
              <w:rPr>
                <w:rFonts w:ascii="David" w:hAnsi="David"/>
                <w:color w:val="000000"/>
                <w:rtl/>
              </w:rPr>
            </w:pPr>
            <w:r>
              <w:rPr>
                <w:rFonts w:ascii="David" w:hAnsi="David"/>
                <w:color w:val="000000"/>
                <w:rtl/>
              </w:rPr>
              <w:t>8.8</w:t>
            </w:r>
          </w:p>
        </w:tc>
        <w:tc>
          <w:tcPr>
            <w:tcW w:w="907" w:type="dxa"/>
            <w:vAlign w:val="center"/>
          </w:tcPr>
          <w:p w14:paraId="042132DD" w14:textId="2BE7424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חוברת ההצעה עמ' 27</w:t>
            </w:r>
          </w:p>
        </w:tc>
        <w:tc>
          <w:tcPr>
            <w:tcW w:w="5870" w:type="dxa"/>
            <w:vAlign w:val="center"/>
          </w:tcPr>
          <w:p w14:paraId="08A907FA" w14:textId="61E767A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סעיף 8.8 בחוברת ההצעה – מתייחס לניסיון המציע בסעיף 2.8.8 בכתב המכרז – חסר התייחסות המחוון לגבי ציון מקסימלי להפעלת למידה מתוקשבת.</w:t>
            </w:r>
          </w:p>
        </w:tc>
        <w:tc>
          <w:tcPr>
            <w:tcW w:w="5871" w:type="dxa"/>
            <w:vAlign w:val="center"/>
          </w:tcPr>
          <w:p w14:paraId="57A3C46E" w14:textId="057F554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מרכיב זה אינו מקבל ציון נפרד בציון האיכות. </w:t>
            </w:r>
          </w:p>
        </w:tc>
      </w:tr>
      <w:tr w:rsidR="00D93E1C" w:rsidRPr="00533C66" w14:paraId="1BAEF31C" w14:textId="77777777" w:rsidTr="00E52F69">
        <w:tc>
          <w:tcPr>
            <w:tcW w:w="850" w:type="dxa"/>
          </w:tcPr>
          <w:p w14:paraId="457A8F7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9DE6F0C" w14:textId="00F7F4DE" w:rsidR="00D93E1C" w:rsidRPr="00533C66" w:rsidRDefault="00D93E1C" w:rsidP="00D93E1C">
            <w:pPr>
              <w:rPr>
                <w:rFonts w:ascii="David" w:hAnsi="David"/>
                <w:color w:val="000000"/>
                <w:rtl/>
              </w:rPr>
            </w:pPr>
            <w:r>
              <w:rPr>
                <w:rFonts w:ascii="David" w:hAnsi="David"/>
                <w:color w:val="000000"/>
                <w:rtl/>
              </w:rPr>
              <w:t>7.6.1.7 לעומת המחוון שורות 24-27</w:t>
            </w:r>
          </w:p>
        </w:tc>
        <w:tc>
          <w:tcPr>
            <w:tcW w:w="907" w:type="dxa"/>
            <w:vAlign w:val="center"/>
          </w:tcPr>
          <w:p w14:paraId="3556D648" w14:textId="43799B3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xml:space="preserve">עמ' 28 בכתב המכרז לעומת המחוון </w:t>
            </w:r>
            <w:r>
              <w:rPr>
                <w:rFonts w:ascii="David" w:hAnsi="David"/>
                <w:color w:val="000000"/>
                <w:rtl/>
              </w:rPr>
              <w:lastRenderedPageBreak/>
              <w:t>שורה 24-27</w:t>
            </w:r>
          </w:p>
        </w:tc>
        <w:tc>
          <w:tcPr>
            <w:tcW w:w="5870" w:type="dxa"/>
            <w:vAlign w:val="center"/>
          </w:tcPr>
          <w:p w14:paraId="5F676777" w14:textId="2B44CAD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lastRenderedPageBreak/>
              <w:t xml:space="preserve">בהגדרת ניסיון מנהל התכנית, נכתב: "מנהל התוכנית יהיה ... בעל ניסיון של לפחות 3 שנים ב-10 שנים אחרונות בניהול בית ספר על יסודי מוכר או ניהול מרכז קידום נוער - היל"ה וכן ניהול תחום באחד או יותר מהתחומים הבאים: חינוכי או פדגוגי או טיפולי בהיקף של לפחות 500 בני נוער משכבות הגיל העל יסודי (בכל שנה מ- 3 שנות הניסיון הנדרשות)." ואילו במחוון במסמך "טבלת </w:t>
            </w:r>
            <w:r>
              <w:rPr>
                <w:rFonts w:ascii="David" w:hAnsi="David"/>
                <w:color w:val="000000"/>
                <w:rtl/>
              </w:rPr>
              <w:lastRenderedPageBreak/>
              <w:t xml:space="preserve">השוואת הצעות", בלשונית "מחוון", נכתב: "שנות ניסיון בניהול בית ספר על יסודי מוכר או ניהל מרכז השכלה או ניהול תחום באחד או יותר מהתחומים הבאים: חינוכי או פדגוגי או טיפולי בהיקף של לפחות 500 בני נוער משכבות הגיל העל יסודי" נא אישורכם כי בהגדרת ניסיון מנהל התכנית אמורה להופיע המילה או ולא המילה וכן. </w:t>
            </w:r>
          </w:p>
        </w:tc>
        <w:tc>
          <w:tcPr>
            <w:tcW w:w="5871" w:type="dxa"/>
            <w:vAlign w:val="center"/>
          </w:tcPr>
          <w:p w14:paraId="1CF91BDF" w14:textId="0926D6C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הדרישה הנכונה היא זו המופיעה בחוברת המכרז. המחוון יתוקן.</w:t>
            </w:r>
          </w:p>
        </w:tc>
      </w:tr>
      <w:tr w:rsidR="00D93E1C" w:rsidRPr="00533C66" w14:paraId="0DE3150A" w14:textId="77777777" w:rsidTr="00E52F69">
        <w:tc>
          <w:tcPr>
            <w:tcW w:w="850" w:type="dxa"/>
          </w:tcPr>
          <w:p w14:paraId="21B13C6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76652D2" w14:textId="320A5202" w:rsidR="00D93E1C" w:rsidRPr="00533C66" w:rsidRDefault="00D93E1C" w:rsidP="00D93E1C">
            <w:pPr>
              <w:rPr>
                <w:rFonts w:ascii="David" w:hAnsi="David"/>
                <w:color w:val="000000"/>
                <w:rtl/>
              </w:rPr>
            </w:pPr>
            <w:r>
              <w:rPr>
                <w:rFonts w:ascii="David" w:hAnsi="David"/>
                <w:color w:val="000000"/>
                <w:rtl/>
              </w:rPr>
              <w:t>כללי</w:t>
            </w:r>
          </w:p>
        </w:tc>
        <w:tc>
          <w:tcPr>
            <w:tcW w:w="907" w:type="dxa"/>
            <w:vAlign w:val="center"/>
          </w:tcPr>
          <w:p w14:paraId="1B840640" w14:textId="50F8D5A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32F0956D" w14:textId="7529CAC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כמה יחידות קידום נוער בפריסה ארצית קיימות? ומה היקף הילדים בכל יחידה?</w:t>
            </w:r>
          </w:p>
        </w:tc>
        <w:tc>
          <w:tcPr>
            <w:tcW w:w="5871" w:type="dxa"/>
            <w:vAlign w:val="center"/>
          </w:tcPr>
          <w:p w14:paraId="52A137B6" w14:textId="5F54FCF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יש 247 מרכזי השכלה (ללא חסות הנוער) היקף התלמידים משתנה כאשר המינימום הוא 12 תלמידים</w:t>
            </w:r>
          </w:p>
        </w:tc>
      </w:tr>
      <w:tr w:rsidR="00D93E1C" w:rsidRPr="00533C66" w14:paraId="4EC96DF8" w14:textId="77777777" w:rsidTr="00E52F69">
        <w:tc>
          <w:tcPr>
            <w:tcW w:w="850" w:type="dxa"/>
          </w:tcPr>
          <w:p w14:paraId="5BAAE4E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61BEAE0" w14:textId="5A79BDCA" w:rsidR="00D93E1C" w:rsidRPr="00533C66" w:rsidRDefault="00D93E1C" w:rsidP="00D93E1C">
            <w:pPr>
              <w:rPr>
                <w:rFonts w:ascii="David" w:hAnsi="David"/>
                <w:color w:val="000000"/>
                <w:rtl/>
              </w:rPr>
            </w:pPr>
            <w:r>
              <w:rPr>
                <w:rFonts w:ascii="David" w:hAnsi="David"/>
                <w:color w:val="000000"/>
                <w:rtl/>
              </w:rPr>
              <w:t>2.6</w:t>
            </w:r>
          </w:p>
        </w:tc>
        <w:tc>
          <w:tcPr>
            <w:tcW w:w="907" w:type="dxa"/>
            <w:vAlign w:val="center"/>
          </w:tcPr>
          <w:p w14:paraId="380E6A5E" w14:textId="0B72C65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w:t>
            </w:r>
          </w:p>
        </w:tc>
        <w:tc>
          <w:tcPr>
            <w:tcW w:w="5870" w:type="dxa"/>
            <w:vAlign w:val="center"/>
          </w:tcPr>
          <w:p w14:paraId="1C136D92" w14:textId="4D30279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לקבל הבהרה כי החובה בסעיף 2.6 חלה גם על חברה לתועלת לציבור. </w:t>
            </w:r>
          </w:p>
        </w:tc>
        <w:tc>
          <w:tcPr>
            <w:tcW w:w="5871" w:type="dxa"/>
            <w:vAlign w:val="center"/>
          </w:tcPr>
          <w:p w14:paraId="305F3037" w14:textId="4B6C7F5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24FEF678" w14:textId="77777777" w:rsidTr="00E52F69">
        <w:tc>
          <w:tcPr>
            <w:tcW w:w="850" w:type="dxa"/>
          </w:tcPr>
          <w:p w14:paraId="208CA19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E1F867A" w14:textId="1C5ED7A6" w:rsidR="00D93E1C" w:rsidRPr="00533C66" w:rsidRDefault="00D93E1C" w:rsidP="00D93E1C">
            <w:pPr>
              <w:rPr>
                <w:rFonts w:ascii="David" w:hAnsi="David"/>
                <w:color w:val="000000"/>
                <w:rtl/>
              </w:rPr>
            </w:pPr>
            <w:r>
              <w:rPr>
                <w:rFonts w:ascii="David" w:hAnsi="David"/>
                <w:color w:val="000000"/>
                <w:rtl/>
              </w:rPr>
              <w:t>2.8.5.3</w:t>
            </w:r>
          </w:p>
        </w:tc>
        <w:tc>
          <w:tcPr>
            <w:tcW w:w="907" w:type="dxa"/>
            <w:vAlign w:val="center"/>
          </w:tcPr>
          <w:p w14:paraId="2A76DCC0" w14:textId="7D83AC0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w:t>
            </w:r>
          </w:p>
        </w:tc>
        <w:tc>
          <w:tcPr>
            <w:tcW w:w="5870" w:type="dxa"/>
            <w:vAlign w:val="center"/>
          </w:tcPr>
          <w:p w14:paraId="2CFF70D7" w14:textId="3F6AA51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1.      נבקש להוסיף לסעיף זה גם את תלמידי בתי הספר המקצועיים בפיקוח משרד העבודה שהינם בעלי מאפיינים דומים/זהים לתלמידי תכנית היל"ה.2.      נבקש להוסיף לסעיף זה את תלמידי כיתות אתג"ר של אגף שחר.3.      סעיף 2.8.5.3 דורש ניסיון "בכל שנה משלוש השנים האחרונות" בניגוד להוראות 2.8.5 הכללי לפיו נדרש ניסיון של "לפחות 3 שנים מתוך 5 השנים האחרונות" בתתי סעיפיו. נא הבהירו את הסתירה.</w:t>
            </w:r>
          </w:p>
        </w:tc>
        <w:tc>
          <w:tcPr>
            <w:tcW w:w="5871" w:type="dxa"/>
            <w:vAlign w:val="center"/>
          </w:tcPr>
          <w:p w14:paraId="5E98BFB2" w14:textId="794D220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2F7B8091" w14:textId="77777777" w:rsidTr="00E52F69">
        <w:tc>
          <w:tcPr>
            <w:tcW w:w="850" w:type="dxa"/>
          </w:tcPr>
          <w:p w14:paraId="6442152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632AF3E" w14:textId="1F1F2DE1" w:rsidR="00D93E1C" w:rsidRPr="00533C66" w:rsidRDefault="00D93E1C" w:rsidP="00D93E1C">
            <w:pPr>
              <w:rPr>
                <w:rFonts w:ascii="David" w:hAnsi="David"/>
                <w:color w:val="000000"/>
                <w:rtl/>
              </w:rPr>
            </w:pPr>
            <w:r>
              <w:rPr>
                <w:rFonts w:ascii="David" w:hAnsi="David"/>
                <w:color w:val="000000"/>
                <w:rtl/>
              </w:rPr>
              <w:t>2.8.6</w:t>
            </w:r>
          </w:p>
        </w:tc>
        <w:tc>
          <w:tcPr>
            <w:tcW w:w="907" w:type="dxa"/>
            <w:vAlign w:val="center"/>
          </w:tcPr>
          <w:p w14:paraId="7179C632" w14:textId="0A2FC13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w:t>
            </w:r>
          </w:p>
        </w:tc>
        <w:tc>
          <w:tcPr>
            <w:tcW w:w="5870" w:type="dxa"/>
            <w:vAlign w:val="center"/>
          </w:tcPr>
          <w:p w14:paraId="67B562D9" w14:textId="651448D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אנו סבורים כי נפלה טעות בנוסח הסעיף, שכן הוא  מעלה דרישה מפרזת העולה על היקפי ההשתלמויות המבוצעים בפועל במקצוע אחד.  לפיכך נבקש את הבהרת עורך המכרז כי ההיקפים הנדרשים הינם מצטברים ומתייחסים לכלל ההשתלמויות באחד או יותר ממקצועות הדעת, הכוללים 4 מקצועות בסך הכל (רבי מלל, מתמטיקה, אנגלית ותחום חינוך-טיפול).נציין כי זו סוגיה זו עלתה גם במכרז הילה הקודם והמשרד אכן  שינה את תנאי סף זה כדלקמן: להלן השינויים שבוצעו בדרישת הסף : "על הגוף המציע להיות בעל ניסיון של לפחות שנה בתוך 3 שנים אחרונות בתכנון </w:t>
            </w:r>
            <w:r>
              <w:rPr>
                <w:rFonts w:ascii="David" w:hAnsi="David"/>
                <w:color w:val="000000"/>
                <w:rtl/>
              </w:rPr>
              <w:lastRenderedPageBreak/>
              <w:t>וביצוע השתלמויות באחד או יותר מתחומי הדעת הבאים: רבי מלל, מתמטיקה, אנגלית  או בתחום חינוך-טיפול, בהיקף של לפחות 1,500 שעות בשנה, בכל המקצועות במצטבר.</w:t>
            </w:r>
          </w:p>
        </w:tc>
        <w:tc>
          <w:tcPr>
            <w:tcW w:w="5871" w:type="dxa"/>
            <w:vAlign w:val="center"/>
          </w:tcPr>
          <w:p w14:paraId="349E143F" w14:textId="563AAB6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ראו חוברת מכרז מתוקנת</w:t>
            </w:r>
          </w:p>
        </w:tc>
      </w:tr>
      <w:tr w:rsidR="00D93E1C" w:rsidRPr="00533C66" w14:paraId="332B3B38" w14:textId="77777777" w:rsidTr="00E52F69">
        <w:tc>
          <w:tcPr>
            <w:tcW w:w="850" w:type="dxa"/>
          </w:tcPr>
          <w:p w14:paraId="2FFFFFB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B00C195" w14:textId="23CF8091" w:rsidR="00D93E1C" w:rsidRPr="00533C66" w:rsidRDefault="00D93E1C" w:rsidP="00D93E1C">
            <w:pPr>
              <w:rPr>
                <w:rFonts w:ascii="David" w:hAnsi="David"/>
                <w:color w:val="000000"/>
                <w:rtl/>
              </w:rPr>
            </w:pPr>
            <w:r>
              <w:rPr>
                <w:rFonts w:ascii="David" w:hAnsi="David"/>
                <w:color w:val="000000"/>
                <w:rtl/>
              </w:rPr>
              <w:t>2.9</w:t>
            </w:r>
          </w:p>
        </w:tc>
        <w:tc>
          <w:tcPr>
            <w:tcW w:w="907" w:type="dxa"/>
            <w:vAlign w:val="center"/>
          </w:tcPr>
          <w:p w14:paraId="370F1EE9" w14:textId="6A83F9D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w:t>
            </w:r>
          </w:p>
        </w:tc>
        <w:tc>
          <w:tcPr>
            <w:tcW w:w="5870" w:type="dxa"/>
            <w:vAlign w:val="center"/>
          </w:tcPr>
          <w:p w14:paraId="5A21A9CF" w14:textId="64148BA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התקשרות עם גוף מפעיל – נבקש להוסיף אפשרות להתקשר עם גוף מפעיל כפי שהיה בכל מכרז היל"ה בשנים האחרונות (במכרז 2012 הייתה מותרת התקשרות עם שני גופים, במכרז 2018 הייתה מותרת התקשרות עם 3 גופים). נציין כי מכרז היל"ה כולל בתוכו התמחויות שונות כגון השתלמויות, אבחונים וכדומה, בהם אף נדרשת הוכחת ניסיון בהיקפים משמעותיים. אי מתן אפשרות לצירוף של גוף מתקשר תצמצם באופן משמעותי את האפשרות של מציעים פוטנציאלים לגשת למכרז ותפגע בעקרונות השוויון והתחרותיות ביחס למכרזים קודמים להפעלת התכנית.</w:t>
            </w:r>
          </w:p>
        </w:tc>
        <w:tc>
          <w:tcPr>
            <w:tcW w:w="5871" w:type="dxa"/>
            <w:vAlign w:val="center"/>
          </w:tcPr>
          <w:p w14:paraId="587C49E2" w14:textId="033EDB7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72E7883A" w14:textId="77777777" w:rsidTr="00E52F69">
        <w:tc>
          <w:tcPr>
            <w:tcW w:w="850" w:type="dxa"/>
          </w:tcPr>
          <w:p w14:paraId="1C8B9E3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340CF9D" w14:textId="1D7539FF" w:rsidR="00D93E1C" w:rsidRPr="00533C66" w:rsidRDefault="00D93E1C" w:rsidP="00D93E1C">
            <w:pPr>
              <w:rPr>
                <w:rFonts w:ascii="David" w:hAnsi="David"/>
                <w:color w:val="000000"/>
                <w:rtl/>
              </w:rPr>
            </w:pPr>
            <w:r>
              <w:rPr>
                <w:rFonts w:ascii="David" w:hAnsi="David"/>
                <w:color w:val="000000"/>
                <w:rtl/>
              </w:rPr>
              <w:t>3.15</w:t>
            </w:r>
          </w:p>
        </w:tc>
        <w:tc>
          <w:tcPr>
            <w:tcW w:w="907" w:type="dxa"/>
            <w:vAlign w:val="center"/>
          </w:tcPr>
          <w:p w14:paraId="58697FA4" w14:textId="353EAB1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w:t>
            </w:r>
          </w:p>
        </w:tc>
        <w:tc>
          <w:tcPr>
            <w:tcW w:w="5870" w:type="dxa"/>
            <w:vAlign w:val="center"/>
          </w:tcPr>
          <w:p w14:paraId="6252ACF7" w14:textId="4036EF8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הגדרת שנה אחרונה: על פי סעיף זה "שנה אחרונה מתייחסת לשנה אחורה שקדמה למועד האחרון להגשת ההצעות". במכרזים קודמים של משרד החינוך, בעיקר במכרזים שעוסקים בהצגת ניסיון בתוך שנת לימודים, ההגדרה הינה " שנה אחרונה – התקופה מתייחסת לשנת הלימודים האחרונה מהמועד האחרון להגשת ההצעות".משרד החינוך פועל על פי לוח השנה העברי. כאשר ישנה בקשה להציג ניסיון לדוגמא בהוראה לבני נוער, ההגדרה הקיימת במכרז גורמת להתייחסות לשתי שנות עבודה של המשרד (יוני 2022 – יוני 2023 אלו שנים תשפ"ב, תשפ"ג).  מעבר לאי הנוחות בכתיבה, ישנה אפשרות לאי דיוקים הנובעים מחיתוך מלאכותי בין שנות עבודה (ישנה שנה בה למציע יכולים להיות יותר תלמידים משנה אחרת...)  לפיכך: 1.      נבקש להציג את הניסיון על פי לוח השנה העברי. נבקש שיוגדר כי חמש השנים האחרונות הרלוונטיות לבדיקה הן השנים תשע"ח – תשפ"ב . </w:t>
            </w:r>
          </w:p>
        </w:tc>
        <w:tc>
          <w:tcPr>
            <w:tcW w:w="5871" w:type="dxa"/>
            <w:vAlign w:val="center"/>
          </w:tcPr>
          <w:p w14:paraId="18C25946" w14:textId="168F8A7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60E7B80F" w14:textId="77777777" w:rsidTr="00E52F69">
        <w:tc>
          <w:tcPr>
            <w:tcW w:w="850" w:type="dxa"/>
          </w:tcPr>
          <w:p w14:paraId="376202F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617CAB7" w14:textId="1BBF1C0C" w:rsidR="00D93E1C" w:rsidRPr="00533C66" w:rsidRDefault="00D93E1C" w:rsidP="00D93E1C">
            <w:pPr>
              <w:rPr>
                <w:rFonts w:ascii="David" w:hAnsi="David"/>
                <w:color w:val="000000"/>
                <w:rtl/>
              </w:rPr>
            </w:pPr>
            <w:r>
              <w:rPr>
                <w:rFonts w:ascii="David" w:hAnsi="David"/>
                <w:color w:val="000000"/>
                <w:rtl/>
              </w:rPr>
              <w:t>3.17.8.10</w:t>
            </w:r>
          </w:p>
        </w:tc>
        <w:tc>
          <w:tcPr>
            <w:tcW w:w="907" w:type="dxa"/>
            <w:vAlign w:val="center"/>
          </w:tcPr>
          <w:p w14:paraId="19C8AF4A" w14:textId="0DA3A9A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7</w:t>
            </w:r>
          </w:p>
        </w:tc>
        <w:tc>
          <w:tcPr>
            <w:tcW w:w="5870" w:type="dxa"/>
            <w:vAlign w:val="center"/>
          </w:tcPr>
          <w:p w14:paraId="42F9776F" w14:textId="5AB0A62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הכוונה הייתה לסעיפים 3.17.8.1 – 3.17.8.9 ?</w:t>
            </w:r>
          </w:p>
        </w:tc>
        <w:tc>
          <w:tcPr>
            <w:tcW w:w="5871" w:type="dxa"/>
            <w:vAlign w:val="center"/>
          </w:tcPr>
          <w:p w14:paraId="7767B716" w14:textId="45E3771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חוברת מכרז מתוקנת.</w:t>
            </w:r>
          </w:p>
        </w:tc>
      </w:tr>
      <w:tr w:rsidR="00D93E1C" w:rsidRPr="00533C66" w14:paraId="734EBFE8" w14:textId="77777777" w:rsidTr="00E52F69">
        <w:tc>
          <w:tcPr>
            <w:tcW w:w="850" w:type="dxa"/>
          </w:tcPr>
          <w:p w14:paraId="348CF50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EA12F17" w14:textId="425BB0E6" w:rsidR="00D93E1C" w:rsidRPr="00533C66" w:rsidRDefault="00D93E1C" w:rsidP="00D93E1C">
            <w:pPr>
              <w:rPr>
                <w:rFonts w:ascii="David" w:hAnsi="David"/>
                <w:color w:val="000000"/>
                <w:rtl/>
              </w:rPr>
            </w:pPr>
            <w:r>
              <w:rPr>
                <w:rFonts w:ascii="David" w:hAnsi="David"/>
                <w:color w:val="000000"/>
                <w:rtl/>
              </w:rPr>
              <w:t>4.5.9</w:t>
            </w:r>
          </w:p>
        </w:tc>
        <w:tc>
          <w:tcPr>
            <w:tcW w:w="907" w:type="dxa"/>
            <w:vAlign w:val="center"/>
          </w:tcPr>
          <w:p w14:paraId="28985083" w14:textId="529E4CB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9</w:t>
            </w:r>
          </w:p>
        </w:tc>
        <w:tc>
          <w:tcPr>
            <w:tcW w:w="5870" w:type="dxa"/>
            <w:vAlign w:val="center"/>
          </w:tcPr>
          <w:p w14:paraId="76556C2E" w14:textId="1DF19DD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סעיף זה מגדיר כי התקשרות זו הינה התקשרות למתן שירותים חברתיים ... ולפיכך מובאות בהמשך מספר התייחסויות ייחודיות שעל המפעיל לקחת בחשבון...  האם הכוונה לסעיף 10 עמודים 47-48? ככל שלא, נא הפנו אותנו לסעיפים הרלוונטיים בעניין זה. </w:t>
            </w:r>
          </w:p>
        </w:tc>
        <w:tc>
          <w:tcPr>
            <w:tcW w:w="5871" w:type="dxa"/>
            <w:vAlign w:val="center"/>
          </w:tcPr>
          <w:p w14:paraId="46242290" w14:textId="5940EBA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תשובה לשאלה 10 לעיל.</w:t>
            </w:r>
          </w:p>
        </w:tc>
      </w:tr>
      <w:tr w:rsidR="00D93E1C" w:rsidRPr="00533C66" w14:paraId="1E7CB311" w14:textId="77777777" w:rsidTr="00E52F69">
        <w:tc>
          <w:tcPr>
            <w:tcW w:w="850" w:type="dxa"/>
          </w:tcPr>
          <w:p w14:paraId="2F25201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E4BFE86" w14:textId="2A9DB931" w:rsidR="00D93E1C" w:rsidRPr="00533C66" w:rsidRDefault="00D93E1C" w:rsidP="00D93E1C">
            <w:pPr>
              <w:rPr>
                <w:rFonts w:ascii="David" w:hAnsi="David"/>
                <w:color w:val="000000"/>
                <w:rtl/>
              </w:rPr>
            </w:pPr>
            <w:r>
              <w:rPr>
                <w:rFonts w:ascii="David" w:hAnsi="David"/>
                <w:color w:val="000000"/>
                <w:rtl/>
              </w:rPr>
              <w:t>5.3.2.1.3</w:t>
            </w:r>
          </w:p>
        </w:tc>
        <w:tc>
          <w:tcPr>
            <w:tcW w:w="907" w:type="dxa"/>
            <w:vAlign w:val="center"/>
          </w:tcPr>
          <w:p w14:paraId="04702610" w14:textId="7FD65DD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5D70DCF2" w14:textId="5DDC226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ההיקף השנתי של תכניות הדורשות אמצעים ותנאים ייחודיים ?</w:t>
            </w:r>
          </w:p>
        </w:tc>
        <w:tc>
          <w:tcPr>
            <w:tcW w:w="5871" w:type="dxa"/>
            <w:vAlign w:val="center"/>
          </w:tcPr>
          <w:p w14:paraId="4DD92567" w14:textId="611FD28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היקף משתנה משנה לשנה בהתאם לצורכי הלמידה.</w:t>
            </w:r>
          </w:p>
        </w:tc>
      </w:tr>
      <w:tr w:rsidR="00D93E1C" w:rsidRPr="00533C66" w14:paraId="31D8C9DD" w14:textId="77777777" w:rsidTr="00E52F69">
        <w:tc>
          <w:tcPr>
            <w:tcW w:w="850" w:type="dxa"/>
          </w:tcPr>
          <w:p w14:paraId="30EE541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21BCF31" w14:textId="1CDB94F4" w:rsidR="00D93E1C" w:rsidRPr="00533C66" w:rsidRDefault="00D93E1C" w:rsidP="00D93E1C">
            <w:pPr>
              <w:rPr>
                <w:rFonts w:ascii="David" w:hAnsi="David"/>
                <w:color w:val="000000"/>
                <w:rtl/>
              </w:rPr>
            </w:pPr>
            <w:r>
              <w:rPr>
                <w:rFonts w:ascii="David" w:hAnsi="David"/>
                <w:color w:val="000000"/>
                <w:rtl/>
              </w:rPr>
              <w:t>5.3.2.5.4.2</w:t>
            </w:r>
          </w:p>
        </w:tc>
        <w:tc>
          <w:tcPr>
            <w:tcW w:w="907" w:type="dxa"/>
            <w:vAlign w:val="center"/>
          </w:tcPr>
          <w:p w14:paraId="3FE85B6D" w14:textId="2EEE124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15</w:t>
            </w:r>
          </w:p>
        </w:tc>
        <w:tc>
          <w:tcPr>
            <w:tcW w:w="5870" w:type="dxa"/>
            <w:vAlign w:val="center"/>
          </w:tcPr>
          <w:p w14:paraId="50082928" w14:textId="7E4126F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"30% למידה משלימה הכוללת אלמנטים תעסוקתיים ואלמנטים חברתיים יופעל ע"י ספק חיצוני או המפעיל " – מה מצפה עורך המכרז מהמפעיל בסעיף זה?</w:t>
            </w:r>
          </w:p>
        </w:tc>
        <w:tc>
          <w:tcPr>
            <w:tcW w:w="5871" w:type="dxa"/>
            <w:vAlign w:val="center"/>
          </w:tcPr>
          <w:p w14:paraId="641FC516" w14:textId="2481539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הציפייה היא שב30% להוסיף למידה תעסוקתית רלוונטית וכללית כמו ניהול עסק או אלמנט חברתי.</w:t>
            </w:r>
          </w:p>
        </w:tc>
      </w:tr>
      <w:tr w:rsidR="00D93E1C" w:rsidRPr="00533C66" w14:paraId="52566E0F" w14:textId="77777777" w:rsidTr="00E52F69">
        <w:tc>
          <w:tcPr>
            <w:tcW w:w="850" w:type="dxa"/>
          </w:tcPr>
          <w:p w14:paraId="64C4FA3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3BF6B56" w14:textId="106F6FD7" w:rsidR="00D93E1C" w:rsidRPr="00533C66" w:rsidRDefault="00D93E1C" w:rsidP="00D93E1C">
            <w:pPr>
              <w:rPr>
                <w:rFonts w:ascii="David" w:hAnsi="David"/>
                <w:color w:val="000000"/>
                <w:rtl/>
              </w:rPr>
            </w:pPr>
            <w:r>
              <w:rPr>
                <w:rFonts w:ascii="David" w:hAnsi="David"/>
                <w:color w:val="000000"/>
                <w:rtl/>
              </w:rPr>
              <w:t>5.3.2.5.7</w:t>
            </w:r>
          </w:p>
        </w:tc>
        <w:tc>
          <w:tcPr>
            <w:tcW w:w="907" w:type="dxa"/>
            <w:vAlign w:val="center"/>
          </w:tcPr>
          <w:p w14:paraId="1185C944" w14:textId="1E224B3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16</w:t>
            </w:r>
          </w:p>
        </w:tc>
        <w:tc>
          <w:tcPr>
            <w:tcW w:w="5870" w:type="dxa"/>
            <w:vAlign w:val="center"/>
          </w:tcPr>
          <w:p w14:paraId="5486F577" w14:textId="24AD75F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בסעיף זה נרשם כי "ההשתתפות בקורסי פיתוח אישי והעשרה מיועדת בראש ובראשונה לנערים מטופלים "מנותקים" המוגדרים כ-"זכאי היל''ה" אך בהינתן האפשרות ניתן לשלב בה נערים מטופלים המוגדרים כ-"נערים בסיכון" בשיעור של כשליש ממספר המשתתפים בקבוצת הפעילות". 1.      לא ברור מתוך סעיף זה מה היא ההגדרה של נוער בסיכון.  2.      נבקש את אישור עורך המכרז כי תלמידי מח"טים/בתי ספר של משרד הכלכלה יוכלו לקחת חלק בקורסים אלו.</w:t>
            </w:r>
          </w:p>
        </w:tc>
        <w:tc>
          <w:tcPr>
            <w:tcW w:w="5871" w:type="dxa"/>
            <w:vAlign w:val="center"/>
          </w:tcPr>
          <w:p w14:paraId="5883C62C" w14:textId="2D92986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מטופלים מנותקים מחולקים ל2 קבוצות: תלמידים הלומדים בבתי ספר ומקבלים שירות חינוך טיפול ביחידה לקידום נוער וקבוצה שניה הם נושרים שלא נמצאים בתכנית היל"ה ומקבלים שירות של חינוך טיפול ביחידה לקידום נוער. ניתן לשלב עד 30%נערים מטופלים (כלומר משתי קבוצות אלו).</w:t>
            </w:r>
          </w:p>
        </w:tc>
      </w:tr>
      <w:tr w:rsidR="00D93E1C" w:rsidRPr="00533C66" w14:paraId="2A237133" w14:textId="77777777" w:rsidTr="00E52F69">
        <w:tc>
          <w:tcPr>
            <w:tcW w:w="850" w:type="dxa"/>
          </w:tcPr>
          <w:p w14:paraId="58C91AC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61427C5" w14:textId="6BECCEC7" w:rsidR="00D93E1C" w:rsidRPr="00533C66" w:rsidRDefault="00D93E1C" w:rsidP="00D93E1C">
            <w:pPr>
              <w:rPr>
                <w:rFonts w:ascii="David" w:hAnsi="David"/>
                <w:color w:val="000000"/>
                <w:rtl/>
              </w:rPr>
            </w:pPr>
            <w:r>
              <w:rPr>
                <w:rFonts w:ascii="David" w:hAnsi="David"/>
                <w:color w:val="000000"/>
                <w:rtl/>
              </w:rPr>
              <w:t>5.3.2.5.9</w:t>
            </w:r>
          </w:p>
        </w:tc>
        <w:tc>
          <w:tcPr>
            <w:tcW w:w="907" w:type="dxa"/>
            <w:vAlign w:val="center"/>
          </w:tcPr>
          <w:p w14:paraId="3E46793F" w14:textId="76C586B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16</w:t>
            </w:r>
          </w:p>
        </w:tc>
        <w:tc>
          <w:tcPr>
            <w:tcW w:w="5870" w:type="dxa"/>
            <w:vAlign w:val="center"/>
          </w:tcPr>
          <w:p w14:paraId="30A64712" w14:textId="12CD7C2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היקף ה"העשרה המרוכזת" מתוך הקורסים ?</w:t>
            </w:r>
          </w:p>
        </w:tc>
        <w:tc>
          <w:tcPr>
            <w:tcW w:w="5871" w:type="dxa"/>
            <w:vAlign w:val="center"/>
          </w:tcPr>
          <w:p w14:paraId="76014791" w14:textId="70200EF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D93E1C" w:rsidRPr="00533C66" w14:paraId="15FE0393" w14:textId="77777777" w:rsidTr="00E52F69">
        <w:tc>
          <w:tcPr>
            <w:tcW w:w="850" w:type="dxa"/>
          </w:tcPr>
          <w:p w14:paraId="2CBA7E2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9877D96" w14:textId="18EB5282" w:rsidR="00D93E1C" w:rsidRPr="00533C66" w:rsidRDefault="00D93E1C" w:rsidP="00D93E1C">
            <w:pPr>
              <w:rPr>
                <w:rFonts w:ascii="David" w:hAnsi="David"/>
                <w:color w:val="000000"/>
                <w:rtl/>
              </w:rPr>
            </w:pPr>
            <w:r>
              <w:rPr>
                <w:rFonts w:ascii="David" w:hAnsi="David"/>
                <w:color w:val="000000"/>
                <w:rtl/>
              </w:rPr>
              <w:t>5.3.2.5.15.6</w:t>
            </w:r>
          </w:p>
        </w:tc>
        <w:tc>
          <w:tcPr>
            <w:tcW w:w="907" w:type="dxa"/>
            <w:vAlign w:val="center"/>
          </w:tcPr>
          <w:p w14:paraId="2DE992EC" w14:textId="16C8F60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74B640BF" w14:textId="369267B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ההיקף השנתי של ימי הגיחה של מספר ימים רצופים?</w:t>
            </w:r>
          </w:p>
        </w:tc>
        <w:tc>
          <w:tcPr>
            <w:tcW w:w="5871" w:type="dxa"/>
            <w:vAlign w:val="center"/>
          </w:tcPr>
          <w:p w14:paraId="0EDED780" w14:textId="29A1D22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D93E1C" w:rsidRPr="00533C66" w14:paraId="242FEA41" w14:textId="77777777" w:rsidTr="00E52F69">
        <w:tc>
          <w:tcPr>
            <w:tcW w:w="850" w:type="dxa"/>
          </w:tcPr>
          <w:p w14:paraId="4CDBC91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6BF258B" w14:textId="40076FD1" w:rsidR="00D93E1C" w:rsidRPr="00533C66" w:rsidRDefault="00D93E1C" w:rsidP="00D93E1C">
            <w:pPr>
              <w:rPr>
                <w:rFonts w:ascii="David" w:hAnsi="David"/>
                <w:color w:val="000000"/>
                <w:rtl/>
              </w:rPr>
            </w:pPr>
            <w:r>
              <w:rPr>
                <w:rFonts w:ascii="David" w:hAnsi="David"/>
                <w:color w:val="000000"/>
                <w:rtl/>
              </w:rPr>
              <w:t>5.3.2.7.1.3</w:t>
            </w:r>
          </w:p>
        </w:tc>
        <w:tc>
          <w:tcPr>
            <w:tcW w:w="907" w:type="dxa"/>
            <w:vAlign w:val="center"/>
          </w:tcPr>
          <w:p w14:paraId="0E100E54" w14:textId="78597C5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19027546" w14:textId="1C04FB0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הכוונה להפניה לסעיפים 7.6.8.5, 7.6.8.6?</w:t>
            </w:r>
          </w:p>
        </w:tc>
        <w:tc>
          <w:tcPr>
            <w:tcW w:w="5871" w:type="dxa"/>
            <w:vAlign w:val="center"/>
          </w:tcPr>
          <w:p w14:paraId="0E59C038" w14:textId="061E8C6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חוברת מכרז מתוקנת.</w:t>
            </w:r>
          </w:p>
        </w:tc>
      </w:tr>
      <w:tr w:rsidR="00D93E1C" w:rsidRPr="00533C66" w14:paraId="51E461C0" w14:textId="77777777" w:rsidTr="00E52F69">
        <w:tc>
          <w:tcPr>
            <w:tcW w:w="850" w:type="dxa"/>
          </w:tcPr>
          <w:p w14:paraId="5D3A852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912CBDD" w14:textId="5CFD8EAE" w:rsidR="00D93E1C" w:rsidRPr="00533C66" w:rsidRDefault="00D93E1C" w:rsidP="00D93E1C">
            <w:pPr>
              <w:rPr>
                <w:rFonts w:ascii="David" w:hAnsi="David"/>
                <w:color w:val="000000"/>
                <w:rtl/>
              </w:rPr>
            </w:pPr>
            <w:r>
              <w:rPr>
                <w:rFonts w:ascii="David" w:hAnsi="David"/>
                <w:color w:val="000000"/>
                <w:rtl/>
              </w:rPr>
              <w:t>5.3.2.7.1.4</w:t>
            </w:r>
          </w:p>
        </w:tc>
        <w:tc>
          <w:tcPr>
            <w:tcW w:w="907" w:type="dxa"/>
            <w:vAlign w:val="center"/>
          </w:tcPr>
          <w:p w14:paraId="51239495" w14:textId="065790B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5D07F3EA" w14:textId="685683D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כיצד יתחלקו  54,000 השעות  בין סטודנטים  לבין בעלי תואר ראשון?</w:t>
            </w:r>
          </w:p>
        </w:tc>
        <w:tc>
          <w:tcPr>
            <w:tcW w:w="5871" w:type="dxa"/>
            <w:vAlign w:val="center"/>
          </w:tcPr>
          <w:p w14:paraId="15254568" w14:textId="5A0D532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לשיקול דעת המפעיל ובהתאם לגיוס. מערך חדש אין נתונים עליו</w:t>
            </w:r>
          </w:p>
        </w:tc>
      </w:tr>
      <w:tr w:rsidR="00D93E1C" w:rsidRPr="00533C66" w14:paraId="44DA8823" w14:textId="77777777" w:rsidTr="00E52F69">
        <w:tc>
          <w:tcPr>
            <w:tcW w:w="850" w:type="dxa"/>
          </w:tcPr>
          <w:p w14:paraId="4186DAB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D8181C2" w14:textId="4C3CF7C2" w:rsidR="00D93E1C" w:rsidRPr="00533C66" w:rsidRDefault="00D93E1C" w:rsidP="00D93E1C">
            <w:pPr>
              <w:rPr>
                <w:rFonts w:ascii="David" w:hAnsi="David"/>
                <w:color w:val="000000"/>
                <w:rtl/>
              </w:rPr>
            </w:pPr>
            <w:r>
              <w:rPr>
                <w:rFonts w:ascii="David" w:hAnsi="David"/>
                <w:color w:val="000000"/>
                <w:rtl/>
              </w:rPr>
              <w:t>5.3.2.7.1.4</w:t>
            </w:r>
          </w:p>
        </w:tc>
        <w:tc>
          <w:tcPr>
            <w:tcW w:w="907" w:type="dxa"/>
            <w:vAlign w:val="center"/>
          </w:tcPr>
          <w:p w14:paraId="1C5BE32B" w14:textId="59F9A47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0C26AD7C" w14:textId="5927650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כמות המנטורים הפועלים כיום בתכנית?</w:t>
            </w:r>
          </w:p>
        </w:tc>
        <w:tc>
          <w:tcPr>
            <w:tcW w:w="5871" w:type="dxa"/>
            <w:vAlign w:val="center"/>
          </w:tcPr>
          <w:p w14:paraId="42DA1EC0" w14:textId="575B00A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זה סעיף חדש</w:t>
            </w:r>
          </w:p>
        </w:tc>
      </w:tr>
      <w:tr w:rsidR="00D93E1C" w:rsidRPr="00533C66" w14:paraId="62761D06" w14:textId="77777777" w:rsidTr="00E52F69">
        <w:tc>
          <w:tcPr>
            <w:tcW w:w="850" w:type="dxa"/>
          </w:tcPr>
          <w:p w14:paraId="0EA57F2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E0AFBB6" w14:textId="5933E07A" w:rsidR="00D93E1C" w:rsidRPr="00533C66" w:rsidRDefault="00D93E1C" w:rsidP="00D93E1C">
            <w:pPr>
              <w:rPr>
                <w:rFonts w:ascii="David" w:hAnsi="David"/>
                <w:color w:val="000000"/>
                <w:rtl/>
              </w:rPr>
            </w:pPr>
            <w:r>
              <w:rPr>
                <w:rFonts w:ascii="David" w:hAnsi="David"/>
                <w:color w:val="000000"/>
                <w:rtl/>
              </w:rPr>
              <w:t>5.3.2.8.2</w:t>
            </w:r>
          </w:p>
        </w:tc>
        <w:tc>
          <w:tcPr>
            <w:tcW w:w="907" w:type="dxa"/>
            <w:vAlign w:val="center"/>
          </w:tcPr>
          <w:p w14:paraId="06677673" w14:textId="363786C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4A37BAAC" w14:textId="0B3B688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"כנס ארצי למסיימי התוכנית ... וסיורים בתעשייה" האם הפעילות כלולה בכמויות של הכנסים וימי בגיחה או שמדובר על תוספת ?</w:t>
            </w:r>
          </w:p>
        </w:tc>
        <w:tc>
          <w:tcPr>
            <w:tcW w:w="5871" w:type="dxa"/>
            <w:vAlign w:val="center"/>
          </w:tcPr>
          <w:p w14:paraId="5701285B" w14:textId="0126A94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חלק מהתקציב של אירועים אלו</w:t>
            </w:r>
          </w:p>
        </w:tc>
      </w:tr>
      <w:tr w:rsidR="00D93E1C" w:rsidRPr="00533C66" w14:paraId="50EEF463" w14:textId="77777777" w:rsidTr="00E52F69">
        <w:tc>
          <w:tcPr>
            <w:tcW w:w="850" w:type="dxa"/>
          </w:tcPr>
          <w:p w14:paraId="6844539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0476441" w14:textId="43393AF9" w:rsidR="00D93E1C" w:rsidRPr="00533C66" w:rsidRDefault="00D93E1C" w:rsidP="00D93E1C">
            <w:pPr>
              <w:rPr>
                <w:rFonts w:ascii="David" w:hAnsi="David"/>
                <w:color w:val="000000"/>
                <w:rtl/>
              </w:rPr>
            </w:pPr>
            <w:r>
              <w:rPr>
                <w:rFonts w:ascii="David" w:hAnsi="David"/>
                <w:color w:val="000000"/>
                <w:rtl/>
              </w:rPr>
              <w:t>5.3.2.9.3.1+2</w:t>
            </w:r>
          </w:p>
        </w:tc>
        <w:tc>
          <w:tcPr>
            <w:tcW w:w="907" w:type="dxa"/>
            <w:vAlign w:val="center"/>
          </w:tcPr>
          <w:p w14:paraId="6DDDE561" w14:textId="05983A0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74B5BD49" w14:textId="3BF7D0A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שני הסעיפים אלה אינם על חשבון המפעיל? האם הם על חשבון המשרד?</w:t>
            </w:r>
          </w:p>
        </w:tc>
        <w:tc>
          <w:tcPr>
            <w:tcW w:w="5871" w:type="dxa"/>
            <w:vAlign w:val="center"/>
          </w:tcPr>
          <w:p w14:paraId="7B2B8DE1" w14:textId="2D0B640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תשובה לשאלה 37 לעיל.</w:t>
            </w:r>
          </w:p>
        </w:tc>
      </w:tr>
      <w:tr w:rsidR="00D93E1C" w:rsidRPr="00533C66" w14:paraId="5647E988" w14:textId="77777777" w:rsidTr="00E52F69">
        <w:tc>
          <w:tcPr>
            <w:tcW w:w="850" w:type="dxa"/>
          </w:tcPr>
          <w:p w14:paraId="7A22595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2CA8DF1" w14:textId="2909AC46" w:rsidR="00D93E1C" w:rsidRPr="00533C66" w:rsidRDefault="00D93E1C" w:rsidP="00D93E1C">
            <w:pPr>
              <w:rPr>
                <w:rFonts w:ascii="David" w:hAnsi="David"/>
                <w:color w:val="000000"/>
                <w:rtl/>
              </w:rPr>
            </w:pPr>
            <w:r>
              <w:rPr>
                <w:rFonts w:ascii="David" w:hAnsi="David"/>
                <w:color w:val="000000"/>
                <w:rtl/>
              </w:rPr>
              <w:t>5.3.2.10.2</w:t>
            </w:r>
          </w:p>
        </w:tc>
        <w:tc>
          <w:tcPr>
            <w:tcW w:w="907" w:type="dxa"/>
            <w:vAlign w:val="center"/>
          </w:tcPr>
          <w:p w14:paraId="7FB40B86" w14:textId="7322CEB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392AFDA1" w14:textId="196077A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מה היקף ההסעות שבוצעו בשנה קודמת? </w:t>
            </w:r>
          </w:p>
        </w:tc>
        <w:tc>
          <w:tcPr>
            <w:tcW w:w="5871" w:type="dxa"/>
            <w:vAlign w:val="center"/>
          </w:tcPr>
          <w:p w14:paraId="4150DD55" w14:textId="24DA23C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תשובה לשאלה 38 ו-40</w:t>
            </w:r>
          </w:p>
        </w:tc>
      </w:tr>
      <w:tr w:rsidR="00D93E1C" w:rsidRPr="00533C66" w14:paraId="54D3B586" w14:textId="77777777" w:rsidTr="00E52F69">
        <w:tc>
          <w:tcPr>
            <w:tcW w:w="850" w:type="dxa"/>
          </w:tcPr>
          <w:p w14:paraId="1FD6F69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4BE3C06" w14:textId="5F9C0773" w:rsidR="00D93E1C" w:rsidRPr="00533C66" w:rsidRDefault="00D93E1C" w:rsidP="00D93E1C">
            <w:pPr>
              <w:rPr>
                <w:rFonts w:ascii="David" w:hAnsi="David"/>
                <w:color w:val="000000"/>
                <w:rtl/>
              </w:rPr>
            </w:pPr>
            <w:r>
              <w:rPr>
                <w:rFonts w:ascii="David" w:hAnsi="David"/>
                <w:color w:val="000000"/>
                <w:rtl/>
              </w:rPr>
              <w:t>5.3.2.10.4.1</w:t>
            </w:r>
          </w:p>
        </w:tc>
        <w:tc>
          <w:tcPr>
            <w:tcW w:w="907" w:type="dxa"/>
            <w:vAlign w:val="center"/>
          </w:tcPr>
          <w:p w14:paraId="611164C1" w14:textId="7FD6A56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22</w:t>
            </w:r>
          </w:p>
        </w:tc>
        <w:tc>
          <w:tcPr>
            <w:tcW w:w="5870" w:type="dxa"/>
            <w:vAlign w:val="center"/>
          </w:tcPr>
          <w:p w14:paraId="73533141" w14:textId="689496C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על פי האמור במסמכי המכרז, יחידות קידום נוער נמצאות באחריות הרשות המקומית. כיצד יכול המפעיל לדאוג שבכל יחידה יהיו אזורים לאכילה/חדר אוכל? האם בסמכותו?</w:t>
            </w:r>
          </w:p>
        </w:tc>
        <w:tc>
          <w:tcPr>
            <w:tcW w:w="5871" w:type="dxa"/>
            <w:vAlign w:val="center"/>
          </w:tcPr>
          <w:p w14:paraId="59956F17" w14:textId="2769C81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המפעיל פועל ביחידות הרשות המקומית ולכן התיאום יהיה מול הרשות המקומית והמשרד.</w:t>
            </w:r>
          </w:p>
        </w:tc>
      </w:tr>
      <w:tr w:rsidR="00D93E1C" w:rsidRPr="00533C66" w14:paraId="38F7E228" w14:textId="77777777" w:rsidTr="00E52F69">
        <w:tc>
          <w:tcPr>
            <w:tcW w:w="850" w:type="dxa"/>
          </w:tcPr>
          <w:p w14:paraId="58E7AC4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AC9B88D" w14:textId="202D9B68" w:rsidR="00D93E1C" w:rsidRPr="00533C66" w:rsidRDefault="00D93E1C" w:rsidP="00D93E1C">
            <w:pPr>
              <w:rPr>
                <w:rFonts w:ascii="David" w:hAnsi="David"/>
                <w:color w:val="000000"/>
                <w:rtl/>
              </w:rPr>
            </w:pPr>
            <w:r>
              <w:rPr>
                <w:rFonts w:ascii="David" w:hAnsi="David"/>
                <w:color w:val="000000"/>
                <w:rtl/>
              </w:rPr>
              <w:t>5.3.2.10.5</w:t>
            </w:r>
          </w:p>
        </w:tc>
        <w:tc>
          <w:tcPr>
            <w:tcW w:w="907" w:type="dxa"/>
            <w:vAlign w:val="center"/>
          </w:tcPr>
          <w:p w14:paraId="37B9C400" w14:textId="10AFAD1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22</w:t>
            </w:r>
          </w:p>
        </w:tc>
        <w:tc>
          <w:tcPr>
            <w:tcW w:w="5870" w:type="dxa"/>
            <w:vAlign w:val="center"/>
          </w:tcPr>
          <w:p w14:paraId="6CA1187A" w14:textId="3E9009B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פעילות ההורים נמצאת באחריות המפעיל או מרכז קידום נוער?</w:t>
            </w:r>
          </w:p>
        </w:tc>
        <w:tc>
          <w:tcPr>
            <w:tcW w:w="5871" w:type="dxa"/>
            <w:vAlign w:val="center"/>
          </w:tcPr>
          <w:p w14:paraId="7B34F069" w14:textId="36D0D04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תכנית היל"ה היא חלק מיחידת קידום נוער, האחריות היא על המפעיל. </w:t>
            </w:r>
          </w:p>
        </w:tc>
      </w:tr>
      <w:tr w:rsidR="00D93E1C" w:rsidRPr="00533C66" w14:paraId="47AE9AE9" w14:textId="77777777" w:rsidTr="00E52F69">
        <w:tc>
          <w:tcPr>
            <w:tcW w:w="850" w:type="dxa"/>
          </w:tcPr>
          <w:p w14:paraId="18ABF5A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7FC727F" w14:textId="03D3DD43" w:rsidR="00D93E1C" w:rsidRPr="00533C66" w:rsidRDefault="00D93E1C" w:rsidP="00D93E1C">
            <w:pPr>
              <w:rPr>
                <w:rFonts w:ascii="David" w:hAnsi="David"/>
                <w:color w:val="000000"/>
                <w:rtl/>
              </w:rPr>
            </w:pPr>
            <w:r>
              <w:rPr>
                <w:rFonts w:ascii="David" w:hAnsi="David"/>
                <w:color w:val="000000"/>
                <w:rtl/>
              </w:rPr>
              <w:t>5.4.6.3.6</w:t>
            </w:r>
          </w:p>
        </w:tc>
        <w:tc>
          <w:tcPr>
            <w:tcW w:w="907" w:type="dxa"/>
            <w:vAlign w:val="center"/>
          </w:tcPr>
          <w:p w14:paraId="4AC12FA7" w14:textId="71DC0B2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24</w:t>
            </w:r>
          </w:p>
        </w:tc>
        <w:tc>
          <w:tcPr>
            <w:tcW w:w="5870" w:type="dxa"/>
            <w:vAlign w:val="center"/>
          </w:tcPr>
          <w:p w14:paraId="704DF860" w14:textId="21A50A1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"רכז ההשכלה יועסק בתקן של מנחה פדגוגי" – האם יועסק על חשבון המשרד?</w:t>
            </w:r>
          </w:p>
        </w:tc>
        <w:tc>
          <w:tcPr>
            <w:tcW w:w="5871" w:type="dxa"/>
            <w:vAlign w:val="center"/>
          </w:tcPr>
          <w:p w14:paraId="7A3E6B7D" w14:textId="538131A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רכז ההשכלה בכלא אופק יועסק על תקן מנחה פדגוגי על ידי המפעיל</w:t>
            </w:r>
          </w:p>
        </w:tc>
      </w:tr>
      <w:tr w:rsidR="00D93E1C" w:rsidRPr="00533C66" w14:paraId="4ED83830" w14:textId="77777777" w:rsidTr="00E52F69">
        <w:tc>
          <w:tcPr>
            <w:tcW w:w="850" w:type="dxa"/>
          </w:tcPr>
          <w:p w14:paraId="2E79A07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B0DC209" w14:textId="1E59D172" w:rsidR="00D93E1C" w:rsidRPr="00533C66" w:rsidRDefault="00D93E1C" w:rsidP="00D93E1C">
            <w:pPr>
              <w:rPr>
                <w:rFonts w:ascii="David" w:hAnsi="David"/>
                <w:color w:val="000000"/>
                <w:rtl/>
              </w:rPr>
            </w:pPr>
            <w:r>
              <w:rPr>
                <w:rFonts w:ascii="David" w:hAnsi="David"/>
                <w:color w:val="000000"/>
                <w:rtl/>
              </w:rPr>
              <w:t>6.1</w:t>
            </w:r>
          </w:p>
        </w:tc>
        <w:tc>
          <w:tcPr>
            <w:tcW w:w="907" w:type="dxa"/>
            <w:vAlign w:val="center"/>
          </w:tcPr>
          <w:p w14:paraId="29D98DB7" w14:textId="76C4C1B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25</w:t>
            </w:r>
          </w:p>
        </w:tc>
        <w:tc>
          <w:tcPr>
            <w:tcW w:w="5870" w:type="dxa"/>
            <w:vAlign w:val="center"/>
          </w:tcPr>
          <w:p w14:paraId="1A1E7309" w14:textId="7548E91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היקף שעות ההשתלמויות השנתי הצפוי הוא 3,500 שעות כפי שכתוב במחוון?</w:t>
            </w:r>
          </w:p>
        </w:tc>
        <w:tc>
          <w:tcPr>
            <w:tcW w:w="5871" w:type="dxa"/>
            <w:vAlign w:val="center"/>
          </w:tcPr>
          <w:p w14:paraId="1D2FD3AC" w14:textId="09220B9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זו הערכה בלתי מחייבת של שעות ההשתלמות אשר ניתנת לצורך השוואת ההצעות.</w:t>
            </w:r>
          </w:p>
        </w:tc>
      </w:tr>
      <w:tr w:rsidR="00D93E1C" w:rsidRPr="00533C66" w14:paraId="2CA7B006" w14:textId="77777777" w:rsidTr="00E52F69">
        <w:tc>
          <w:tcPr>
            <w:tcW w:w="850" w:type="dxa"/>
          </w:tcPr>
          <w:p w14:paraId="57F066F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CAA4621" w14:textId="7A246929" w:rsidR="00D93E1C" w:rsidRPr="00533C66" w:rsidRDefault="00D93E1C" w:rsidP="00D93E1C">
            <w:pPr>
              <w:rPr>
                <w:rFonts w:ascii="David" w:hAnsi="David"/>
                <w:color w:val="000000"/>
                <w:rtl/>
              </w:rPr>
            </w:pPr>
            <w:r>
              <w:rPr>
                <w:rFonts w:ascii="David" w:hAnsi="David"/>
                <w:color w:val="000000"/>
                <w:rtl/>
              </w:rPr>
              <w:t>6.5</w:t>
            </w:r>
          </w:p>
        </w:tc>
        <w:tc>
          <w:tcPr>
            <w:tcW w:w="907" w:type="dxa"/>
            <w:vAlign w:val="center"/>
          </w:tcPr>
          <w:p w14:paraId="6B512F43" w14:textId="61E3560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248EFDED" w14:textId="69677E5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היום המורים מקבלים שכר עבור 30 שעות השתלמות בשנה?</w:t>
            </w:r>
          </w:p>
        </w:tc>
        <w:tc>
          <w:tcPr>
            <w:tcW w:w="5871" w:type="dxa"/>
            <w:vAlign w:val="center"/>
          </w:tcPr>
          <w:p w14:paraId="1CB025D2" w14:textId="4266B3D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w:t>
            </w:r>
          </w:p>
        </w:tc>
      </w:tr>
      <w:tr w:rsidR="00D93E1C" w:rsidRPr="00533C66" w14:paraId="69397F14" w14:textId="77777777" w:rsidTr="00E52F69">
        <w:tc>
          <w:tcPr>
            <w:tcW w:w="850" w:type="dxa"/>
          </w:tcPr>
          <w:p w14:paraId="38189BA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317A4AB" w14:textId="790EDA1B" w:rsidR="00D93E1C" w:rsidRPr="00533C66" w:rsidRDefault="00D93E1C" w:rsidP="00D93E1C">
            <w:pPr>
              <w:rPr>
                <w:rFonts w:ascii="David" w:hAnsi="David"/>
                <w:color w:val="000000"/>
                <w:rtl/>
              </w:rPr>
            </w:pPr>
            <w:r>
              <w:rPr>
                <w:rFonts w:ascii="David" w:hAnsi="David"/>
                <w:color w:val="000000"/>
                <w:rtl/>
              </w:rPr>
              <w:t>6.8</w:t>
            </w:r>
          </w:p>
        </w:tc>
        <w:tc>
          <w:tcPr>
            <w:tcW w:w="907" w:type="dxa"/>
            <w:vAlign w:val="center"/>
          </w:tcPr>
          <w:p w14:paraId="5D14EF8A" w14:textId="49D2402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07365C8D" w14:textId="21F5270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השעות שבתשלום כלולות בסל השעות השנתי?</w:t>
            </w:r>
          </w:p>
        </w:tc>
        <w:tc>
          <w:tcPr>
            <w:tcW w:w="5871" w:type="dxa"/>
            <w:vAlign w:val="center"/>
          </w:tcPr>
          <w:p w14:paraId="4B89316A" w14:textId="54E6730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כוח האדם בהוראה מתוקצב מתוך סל השעות החודשי לתלמיד לתכנית</w:t>
            </w:r>
          </w:p>
        </w:tc>
      </w:tr>
      <w:tr w:rsidR="00D93E1C" w:rsidRPr="00533C66" w14:paraId="1B31AC85" w14:textId="77777777" w:rsidTr="00E52F69">
        <w:tc>
          <w:tcPr>
            <w:tcW w:w="850" w:type="dxa"/>
          </w:tcPr>
          <w:p w14:paraId="5DCD1EB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1206DBC" w14:textId="27D8DF8A" w:rsidR="00D93E1C" w:rsidRPr="00533C66" w:rsidRDefault="00D93E1C" w:rsidP="00D93E1C">
            <w:pPr>
              <w:rPr>
                <w:rFonts w:ascii="David" w:hAnsi="David"/>
                <w:color w:val="000000"/>
                <w:rtl/>
              </w:rPr>
            </w:pPr>
            <w:r>
              <w:rPr>
                <w:rFonts w:ascii="David" w:hAnsi="David"/>
                <w:color w:val="000000"/>
                <w:rtl/>
              </w:rPr>
              <w:t>7.6.1.7</w:t>
            </w:r>
          </w:p>
        </w:tc>
        <w:tc>
          <w:tcPr>
            <w:tcW w:w="907" w:type="dxa"/>
            <w:vAlign w:val="center"/>
          </w:tcPr>
          <w:p w14:paraId="741E868E" w14:textId="460489D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28</w:t>
            </w:r>
          </w:p>
        </w:tc>
        <w:tc>
          <w:tcPr>
            <w:tcW w:w="5870" w:type="dxa"/>
            <w:vAlign w:val="center"/>
          </w:tcPr>
          <w:p w14:paraId="521CFDCE" w14:textId="3729261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מנהל התכנית: 1.      נראה כי יש אי התאמה בין הנדרש במסמכי המכרז לבין המחוון – על פי מסמכי המכרז "בעל ניסיון של לפחות 3 שנים ב- 10 שנים אחרונות בניהול בית ספר על יסודי מוכר או ניהול מרכז קידום נוער- היל"ה וכן ניהול תחום באחד או יותר מהתחומים הבאים: חינוכי או פדגוגי או טיפולי בהיקף של לפחות 500 בני נוער משכבות הגיל העל יסודי (בכל שנה מ- 3 שנות הניסיון הנדרשות)" – על פי המחוון "שנות ניסיון בניהול בית ספר על יסודי מוכר או ניהל מרכז השכלה או ניהול תחום באחד או יותר מהתחומים הבאים: חינוכי או פדגוגי או טיפולי בהיקף של לפחות 500 בני נוער משכבות הגיל העל יסודי" נא הנחייתכם מה הוא הסעיף הנכון. האם נדרש ניסיון בניהול תחום בנוסף על ניהול בית </w:t>
            </w:r>
            <w:r>
              <w:rPr>
                <w:rFonts w:ascii="David" w:hAnsi="David"/>
                <w:color w:val="000000"/>
                <w:rtl/>
              </w:rPr>
              <w:lastRenderedPageBreak/>
              <w:t>ספר או ניהול מרכז השכלה או שניהול תחום הוא דרישת ניסיון חליפית לניהול בית ספר או ניהול מרכז השכלה? 2.      תואר שני ומעלה – על פי המחוון על מנת לקבל ניקוד מקסימלי בדרישות התואר, על מנהל התכנית להיות בעל השכלה של תואר ד"ר ותעודות רלוונטיות נוספות. נבקש הבהרה באלו תעודות רלוונטיות מדובר.</w:t>
            </w:r>
          </w:p>
        </w:tc>
        <w:tc>
          <w:tcPr>
            <w:tcW w:w="5871" w:type="dxa"/>
            <w:vAlign w:val="center"/>
          </w:tcPr>
          <w:p w14:paraId="3D41AA5E" w14:textId="40A64B0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1.        ראה תשובה לשאלה 162 לעיל.2.        ההחלטה מה היא תעודה רלבנטית מסורה לועדת המשנה אשר תנקד את ציון האיכות שיינתן למציעים.</w:t>
            </w:r>
          </w:p>
        </w:tc>
      </w:tr>
      <w:tr w:rsidR="00D93E1C" w:rsidRPr="00533C66" w14:paraId="2FD12EAE" w14:textId="77777777" w:rsidTr="00E52F69">
        <w:tc>
          <w:tcPr>
            <w:tcW w:w="850" w:type="dxa"/>
          </w:tcPr>
          <w:p w14:paraId="5BB4320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AEFE380" w14:textId="4698C76C" w:rsidR="00D93E1C" w:rsidRPr="00533C66" w:rsidRDefault="00D93E1C" w:rsidP="00D93E1C">
            <w:pPr>
              <w:rPr>
                <w:rFonts w:ascii="David" w:hAnsi="David"/>
                <w:color w:val="000000"/>
                <w:rtl/>
              </w:rPr>
            </w:pPr>
            <w:r>
              <w:rPr>
                <w:rFonts w:ascii="David" w:hAnsi="David"/>
                <w:color w:val="000000"/>
                <w:rtl/>
              </w:rPr>
              <w:t>7.6.2.5</w:t>
            </w:r>
          </w:p>
        </w:tc>
        <w:tc>
          <w:tcPr>
            <w:tcW w:w="907" w:type="dxa"/>
            <w:vAlign w:val="center"/>
          </w:tcPr>
          <w:p w14:paraId="4FF77EBD" w14:textId="6E27547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29</w:t>
            </w:r>
          </w:p>
        </w:tc>
        <w:tc>
          <w:tcPr>
            <w:tcW w:w="5870" w:type="dxa"/>
            <w:vAlign w:val="center"/>
          </w:tcPr>
          <w:p w14:paraId="64C5FF4F" w14:textId="75DF8DE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מנהל פדגוגי: תואר שני ומעלה – על פי המחוון על מנת לקבל ניקוד מקסימלי בדרישות התואר, על המנהל הפדגוגי להיות בעל השכלה של תואר ד"ר ותעודות רלוונטיות נוספות. נבקש הבהרה באלו תעודות רלוונטיות מדובר.</w:t>
            </w:r>
          </w:p>
        </w:tc>
        <w:tc>
          <w:tcPr>
            <w:tcW w:w="5871" w:type="dxa"/>
            <w:vAlign w:val="center"/>
          </w:tcPr>
          <w:p w14:paraId="1AE0740F" w14:textId="1C54A85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ההחלטה מה היא תעודה רלבנטית מסורה לועדת המשנה אשר תנקד את ציון האיכות שיינתן למציעים.</w:t>
            </w:r>
          </w:p>
        </w:tc>
      </w:tr>
      <w:tr w:rsidR="00D93E1C" w:rsidRPr="00533C66" w14:paraId="67B1C65A" w14:textId="77777777" w:rsidTr="00E52F69">
        <w:tc>
          <w:tcPr>
            <w:tcW w:w="850" w:type="dxa"/>
          </w:tcPr>
          <w:p w14:paraId="06F88AC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7F0A54D" w14:textId="76CA28ED" w:rsidR="00D93E1C" w:rsidRPr="00533C66" w:rsidRDefault="00D93E1C" w:rsidP="00D93E1C">
            <w:pPr>
              <w:rPr>
                <w:rFonts w:ascii="David" w:hAnsi="David"/>
                <w:color w:val="000000"/>
                <w:rtl/>
              </w:rPr>
            </w:pPr>
            <w:r>
              <w:rPr>
                <w:rFonts w:ascii="David" w:hAnsi="David"/>
                <w:color w:val="000000"/>
                <w:rtl/>
              </w:rPr>
              <w:t>7.6.3.4</w:t>
            </w:r>
          </w:p>
        </w:tc>
        <w:tc>
          <w:tcPr>
            <w:tcW w:w="907" w:type="dxa"/>
            <w:vAlign w:val="center"/>
          </w:tcPr>
          <w:p w14:paraId="36022682" w14:textId="449115D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30</w:t>
            </w:r>
          </w:p>
        </w:tc>
        <w:tc>
          <w:tcPr>
            <w:tcW w:w="5870" w:type="dxa"/>
            <w:vAlign w:val="center"/>
          </w:tcPr>
          <w:p w14:paraId="0B8C1129" w14:textId="0CFEC76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מנהל תחום חינוך טיפול: תואר שני ומעלה – על פי המחוון על מנת לקבל ניקוד מקסימלי בדרישות התואר, על מנהל תחום חינוך טיפול להיות בעל השכלה של תואר ד"ר ותעודות רלוונטיות נוספות. נבקש הבהרה באלו תעודות רלוונטיות מדובר.</w:t>
            </w:r>
          </w:p>
        </w:tc>
        <w:tc>
          <w:tcPr>
            <w:tcW w:w="5871" w:type="dxa"/>
            <w:vAlign w:val="center"/>
          </w:tcPr>
          <w:p w14:paraId="177B13C2" w14:textId="2533563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ההחלטה מה היא תעודה רלבנטית מסורה לועדת המשנה אשר תנקד את ציון האיכות שיינתן למציעים.</w:t>
            </w:r>
          </w:p>
        </w:tc>
      </w:tr>
      <w:tr w:rsidR="00D93E1C" w:rsidRPr="00533C66" w14:paraId="6FF1A06F" w14:textId="77777777" w:rsidTr="00E52F69">
        <w:tc>
          <w:tcPr>
            <w:tcW w:w="850" w:type="dxa"/>
          </w:tcPr>
          <w:p w14:paraId="2A13527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24FB563" w14:textId="3D7E3EA3" w:rsidR="00D93E1C" w:rsidRPr="00533C66" w:rsidRDefault="00D93E1C" w:rsidP="00D93E1C">
            <w:pPr>
              <w:rPr>
                <w:rFonts w:ascii="David" w:hAnsi="David"/>
                <w:color w:val="000000"/>
                <w:rtl/>
              </w:rPr>
            </w:pPr>
            <w:r>
              <w:rPr>
                <w:rFonts w:ascii="David" w:hAnsi="David"/>
                <w:color w:val="000000"/>
                <w:rtl/>
              </w:rPr>
              <w:t>7.6.6</w:t>
            </w:r>
          </w:p>
        </w:tc>
        <w:tc>
          <w:tcPr>
            <w:tcW w:w="907" w:type="dxa"/>
            <w:vAlign w:val="center"/>
          </w:tcPr>
          <w:p w14:paraId="06EE711B" w14:textId="2F35CCD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0475DFFF" w14:textId="3DFFC42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את התפלגות השעות של המורים בחלוקה לקבוצות</w:t>
            </w:r>
          </w:p>
        </w:tc>
        <w:tc>
          <w:tcPr>
            <w:tcW w:w="5871" w:type="dxa"/>
            <w:vAlign w:val="center"/>
          </w:tcPr>
          <w:p w14:paraId="391EDC2E" w14:textId="1814A53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D93E1C" w:rsidRPr="00533C66" w14:paraId="677C9676" w14:textId="77777777" w:rsidTr="00E52F69">
        <w:tc>
          <w:tcPr>
            <w:tcW w:w="850" w:type="dxa"/>
          </w:tcPr>
          <w:p w14:paraId="23A4A65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E8EB76A" w14:textId="6B123C43" w:rsidR="00D93E1C" w:rsidRPr="00533C66" w:rsidRDefault="00D93E1C" w:rsidP="00D93E1C">
            <w:pPr>
              <w:rPr>
                <w:rFonts w:ascii="David" w:hAnsi="David"/>
                <w:color w:val="000000"/>
                <w:rtl/>
              </w:rPr>
            </w:pPr>
            <w:r>
              <w:rPr>
                <w:rFonts w:ascii="David" w:hAnsi="David"/>
                <w:color w:val="000000"/>
                <w:rtl/>
              </w:rPr>
              <w:t>7.6.10.5</w:t>
            </w:r>
          </w:p>
        </w:tc>
        <w:tc>
          <w:tcPr>
            <w:tcW w:w="907" w:type="dxa"/>
            <w:vAlign w:val="center"/>
          </w:tcPr>
          <w:p w14:paraId="441F4CDA" w14:textId="359ED30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39</w:t>
            </w:r>
          </w:p>
        </w:tc>
        <w:tc>
          <w:tcPr>
            <w:tcW w:w="5870" w:type="dxa"/>
            <w:vAlign w:val="center"/>
          </w:tcPr>
          <w:p w14:paraId="7FD41E09" w14:textId="29124A3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מפתח המנחים (25 משרות מינימום) כולל גם את המנחים ארציים?</w:t>
            </w:r>
          </w:p>
        </w:tc>
        <w:tc>
          <w:tcPr>
            <w:tcW w:w="5871" w:type="dxa"/>
            <w:vAlign w:val="center"/>
          </w:tcPr>
          <w:p w14:paraId="07912D1E" w14:textId="3DB72E2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091C9B5B" w14:textId="77777777" w:rsidTr="00E52F69">
        <w:tc>
          <w:tcPr>
            <w:tcW w:w="850" w:type="dxa"/>
          </w:tcPr>
          <w:p w14:paraId="31A5206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6D91312" w14:textId="37724AC9" w:rsidR="00D93E1C" w:rsidRPr="00533C66" w:rsidRDefault="00D93E1C" w:rsidP="00D93E1C">
            <w:pPr>
              <w:rPr>
                <w:rFonts w:ascii="David" w:hAnsi="David"/>
                <w:color w:val="000000"/>
                <w:rtl/>
              </w:rPr>
            </w:pPr>
            <w:r>
              <w:rPr>
                <w:rFonts w:ascii="David" w:hAnsi="David"/>
                <w:color w:val="000000"/>
                <w:rtl/>
              </w:rPr>
              <w:t>7.6.10.8</w:t>
            </w:r>
          </w:p>
        </w:tc>
        <w:tc>
          <w:tcPr>
            <w:tcW w:w="907" w:type="dxa"/>
            <w:vAlign w:val="center"/>
          </w:tcPr>
          <w:p w14:paraId="70BD527B" w14:textId="36ABD8D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40</w:t>
            </w:r>
          </w:p>
        </w:tc>
        <w:tc>
          <w:tcPr>
            <w:tcW w:w="5870" w:type="dxa"/>
            <w:vAlign w:val="center"/>
          </w:tcPr>
          <w:p w14:paraId="2A123AB0" w14:textId="79AA5F1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את התפלגות השעות של המנחים בחלוקה לקבוצות</w:t>
            </w:r>
          </w:p>
        </w:tc>
        <w:tc>
          <w:tcPr>
            <w:tcW w:w="5871" w:type="dxa"/>
            <w:vAlign w:val="center"/>
          </w:tcPr>
          <w:p w14:paraId="18622B1C" w14:textId="180EA49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D93E1C" w:rsidRPr="00533C66" w14:paraId="1B304B42" w14:textId="77777777" w:rsidTr="00E52F69">
        <w:tc>
          <w:tcPr>
            <w:tcW w:w="850" w:type="dxa"/>
          </w:tcPr>
          <w:p w14:paraId="29809EC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6589615" w14:textId="04CBEC93" w:rsidR="00D93E1C" w:rsidRPr="00533C66" w:rsidRDefault="00D93E1C" w:rsidP="00D93E1C">
            <w:pPr>
              <w:rPr>
                <w:rFonts w:ascii="David" w:hAnsi="David"/>
                <w:color w:val="000000"/>
                <w:rtl/>
              </w:rPr>
            </w:pPr>
            <w:r>
              <w:rPr>
                <w:rFonts w:ascii="David" w:hAnsi="David"/>
                <w:color w:val="000000"/>
                <w:rtl/>
              </w:rPr>
              <w:t>8.1.2</w:t>
            </w:r>
          </w:p>
        </w:tc>
        <w:tc>
          <w:tcPr>
            <w:tcW w:w="907" w:type="dxa"/>
            <w:vAlign w:val="center"/>
          </w:tcPr>
          <w:p w14:paraId="4F827048" w14:textId="1E3F891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5A1A4D07" w14:textId="067AE7F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כמה מבנים מעמיד כיום המפעיל הנוכחי מטעמו?</w:t>
            </w:r>
          </w:p>
        </w:tc>
        <w:tc>
          <w:tcPr>
            <w:tcW w:w="5871" w:type="dxa"/>
            <w:vAlign w:val="center"/>
          </w:tcPr>
          <w:p w14:paraId="3E09DB56" w14:textId="342283F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סעיף חדש</w:t>
            </w:r>
          </w:p>
        </w:tc>
      </w:tr>
      <w:tr w:rsidR="00D93E1C" w:rsidRPr="00533C66" w14:paraId="0A6044AD" w14:textId="77777777" w:rsidTr="00E52F69">
        <w:tc>
          <w:tcPr>
            <w:tcW w:w="850" w:type="dxa"/>
          </w:tcPr>
          <w:p w14:paraId="26C3F4B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6903D91" w14:textId="2B2D7745" w:rsidR="00D93E1C" w:rsidRPr="00533C66" w:rsidRDefault="00D93E1C" w:rsidP="00D93E1C">
            <w:pPr>
              <w:rPr>
                <w:rFonts w:ascii="David" w:hAnsi="David"/>
                <w:color w:val="000000"/>
                <w:rtl/>
              </w:rPr>
            </w:pPr>
            <w:r>
              <w:rPr>
                <w:rFonts w:ascii="David" w:hAnsi="David"/>
                <w:color w:val="000000"/>
                <w:rtl/>
              </w:rPr>
              <w:t>8.5.1.1</w:t>
            </w:r>
          </w:p>
        </w:tc>
        <w:tc>
          <w:tcPr>
            <w:tcW w:w="907" w:type="dxa"/>
            <w:vAlign w:val="center"/>
          </w:tcPr>
          <w:p w14:paraId="2696ADC8" w14:textId="0A45520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7D959DC8" w14:textId="2069C19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כמה מורים מלמדים בתוכנית?</w:t>
            </w:r>
          </w:p>
        </w:tc>
        <w:tc>
          <w:tcPr>
            <w:tcW w:w="5871" w:type="dxa"/>
            <w:vAlign w:val="center"/>
          </w:tcPr>
          <w:p w14:paraId="6FD2F079" w14:textId="1433D9C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כ-1300</w:t>
            </w:r>
          </w:p>
        </w:tc>
      </w:tr>
      <w:tr w:rsidR="00D93E1C" w:rsidRPr="00533C66" w14:paraId="0B18855B" w14:textId="77777777" w:rsidTr="00E52F69">
        <w:tc>
          <w:tcPr>
            <w:tcW w:w="850" w:type="dxa"/>
          </w:tcPr>
          <w:p w14:paraId="2A3757E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834BF9E" w14:textId="2435812E" w:rsidR="00D93E1C" w:rsidRPr="00533C66" w:rsidRDefault="00D93E1C" w:rsidP="00D93E1C">
            <w:pPr>
              <w:rPr>
                <w:rFonts w:ascii="David" w:hAnsi="David"/>
                <w:color w:val="000000"/>
                <w:rtl/>
              </w:rPr>
            </w:pPr>
            <w:r>
              <w:rPr>
                <w:rFonts w:ascii="David" w:hAnsi="David"/>
                <w:color w:val="000000"/>
                <w:rtl/>
              </w:rPr>
              <w:t>8.5.3</w:t>
            </w:r>
          </w:p>
        </w:tc>
        <w:tc>
          <w:tcPr>
            <w:tcW w:w="907" w:type="dxa"/>
            <w:vAlign w:val="center"/>
          </w:tcPr>
          <w:p w14:paraId="0AA7E3CC" w14:textId="33A980C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65DAC2F4" w14:textId="08BF101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היום קיימות כיתות מחשבים או שיש צורך ברכישה לכל היחידות?</w:t>
            </w:r>
          </w:p>
        </w:tc>
        <w:tc>
          <w:tcPr>
            <w:tcW w:w="5871" w:type="dxa"/>
            <w:vAlign w:val="center"/>
          </w:tcPr>
          <w:p w14:paraId="1475ED2D" w14:textId="24D81C9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יש צורך לרכוש לכל היחידות</w:t>
            </w:r>
          </w:p>
        </w:tc>
      </w:tr>
      <w:tr w:rsidR="00D93E1C" w:rsidRPr="00533C66" w14:paraId="4AFEA577" w14:textId="77777777" w:rsidTr="00E52F69">
        <w:tc>
          <w:tcPr>
            <w:tcW w:w="850" w:type="dxa"/>
          </w:tcPr>
          <w:p w14:paraId="46C0BBC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AF02185" w14:textId="11CE94F8" w:rsidR="00D93E1C" w:rsidRPr="00533C66" w:rsidRDefault="00D93E1C" w:rsidP="00D93E1C">
            <w:pPr>
              <w:rPr>
                <w:rFonts w:ascii="David" w:hAnsi="David"/>
                <w:color w:val="000000"/>
                <w:rtl/>
              </w:rPr>
            </w:pPr>
            <w:r>
              <w:rPr>
                <w:rFonts w:ascii="David" w:hAnsi="David"/>
                <w:color w:val="000000"/>
                <w:rtl/>
              </w:rPr>
              <w:t>8.6.5</w:t>
            </w:r>
          </w:p>
        </w:tc>
        <w:tc>
          <w:tcPr>
            <w:tcW w:w="907" w:type="dxa"/>
            <w:vAlign w:val="center"/>
          </w:tcPr>
          <w:p w14:paraId="1942EAEC" w14:textId="3D35B11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373B2019" w14:textId="4FD734F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"הפעלה של כ-100 מעבדות" 1.      האם הכוונה היא שקיימות 100 מעבדות ונדרש רק להפעיל אותן בשוטף ?  2.      האם המציע נדרש להקים כ - 10 מעבדות חדשות בכל שנה?</w:t>
            </w:r>
          </w:p>
        </w:tc>
        <w:tc>
          <w:tcPr>
            <w:tcW w:w="5871" w:type="dxa"/>
            <w:vAlign w:val="center"/>
          </w:tcPr>
          <w:p w14:paraId="724B3A0B" w14:textId="0E16D1E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נכון להיום יש 22 מעבדות תקשוב הזקוקות לעדכון </w:t>
            </w:r>
          </w:p>
        </w:tc>
      </w:tr>
      <w:tr w:rsidR="00D93E1C" w:rsidRPr="00533C66" w14:paraId="647089D0" w14:textId="77777777" w:rsidTr="00E52F69">
        <w:tc>
          <w:tcPr>
            <w:tcW w:w="850" w:type="dxa"/>
          </w:tcPr>
          <w:p w14:paraId="261EAE9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21D4B20" w14:textId="1C7E4D6D" w:rsidR="00D93E1C" w:rsidRPr="00533C66" w:rsidRDefault="00D93E1C" w:rsidP="00D93E1C">
            <w:pPr>
              <w:rPr>
                <w:rFonts w:ascii="David" w:hAnsi="David"/>
                <w:color w:val="000000"/>
                <w:rtl/>
              </w:rPr>
            </w:pPr>
            <w:r>
              <w:rPr>
                <w:rFonts w:ascii="David" w:hAnsi="David"/>
                <w:color w:val="000000"/>
                <w:rtl/>
              </w:rPr>
              <w:t>11</w:t>
            </w:r>
          </w:p>
        </w:tc>
        <w:tc>
          <w:tcPr>
            <w:tcW w:w="907" w:type="dxa"/>
            <w:vAlign w:val="center"/>
          </w:tcPr>
          <w:p w14:paraId="38D7C3CC" w14:textId="346D1A4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48</w:t>
            </w:r>
          </w:p>
        </w:tc>
        <w:tc>
          <w:tcPr>
            <w:tcW w:w="5870" w:type="dxa"/>
            <w:vAlign w:val="center"/>
          </w:tcPr>
          <w:p w14:paraId="487F334A" w14:textId="5895DAC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סעיף החפיפה על כל תת סעיפיו אינו מתאים ללוחות הזמנים של מכרז זה. סעיף 11.1  נקבע כי הערכות המפעיל החדש מתוכננת </w:t>
            </w:r>
            <w:r>
              <w:rPr>
                <w:rFonts w:ascii="David" w:hAnsi="David"/>
                <w:color w:val="000000"/>
                <w:rtl/>
              </w:rPr>
              <w:lastRenderedPageBreak/>
              <w:t>להתחיל ב 1.6.23. כמובן שתאריך זה אינו ריאלי ויש לתקנו. סעיף 11.2 על המפעיל להיות ערוך ומוכן להפעלת כל הפונקציות הקשורות בתכנית החל מ- 1/9/2023. כמובן שתאריך זה אינו ריאלי, עקב מורכבות הפונקציות שיש בתכנית. סעיף 11.3 היערכות מידית של המפעיל: סעיף 11.3.1. במהלך אוגוסט 2023 – ביצוע חפיפה עם המפעיל הנוכחי של צוות מטה התוכנית שהוגש במכרז. לא ריאלי, הסיכוי שיסתיימו הליכי המכרז הוא קלוש.</w:t>
            </w:r>
            <w:r>
              <w:rPr>
                <w:rFonts w:ascii="David" w:hAnsi="David"/>
                <w:color w:val="000000"/>
                <w:rtl/>
              </w:rPr>
              <w:br/>
              <w:t>סעיף 11.3.2. החל מ- 1/7/2023 מינוי והצבת 8 מנחים לצורך חבירה למחוזות ולרשויות המקומיות לצורך ועדת תו"מ יישובית/מחוזית תכנון הלמידה והצבת מורים. לא ריאלי, הסיכוי שיסתיימו הליכי המכרז הוא קלוש.</w:t>
            </w:r>
            <w:r>
              <w:rPr>
                <w:rFonts w:ascii="David" w:hAnsi="David"/>
                <w:color w:val="000000"/>
                <w:rtl/>
              </w:rPr>
              <w:br/>
              <w:t>סעיף 11.3.3. שאר המנחים יגויסו ויאושרו במהלך חודש אוגוסט 2023, ויחלו את עבודתם על פי דרישות המכרז החל מ- 1/9/2023. לא ריאלי, לא ניתן לגייס מנחים טרם סיום המכרז, תהליך הגיוס אורך זמן רב.</w:t>
            </w:r>
            <w:r>
              <w:rPr>
                <w:rFonts w:ascii="David" w:hAnsi="David"/>
                <w:color w:val="000000"/>
                <w:rtl/>
              </w:rPr>
              <w:br/>
              <w:t>סעיף 11.3.4 במהלך אוגוסט 2023 – גיוס והצבת מורים ברשויות המקומיות, לצורך ביצוע למידה בהתאם לועדת תו"מ יישובית / מחוזית. לא ריאלי, הסיכוי שיסתיימו הליכי המכרז הוא קלוש</w:t>
            </w:r>
            <w:r>
              <w:rPr>
                <w:rFonts w:ascii="David" w:hAnsi="David"/>
                <w:color w:val="000000"/>
                <w:rtl/>
              </w:rPr>
              <w:br/>
              <w:t>סעיף 11.4 ההתארגנות לפריסת מחשבי הלמידה, במרכזי הלמידה תיעשה באופן הדרגתי:</w:t>
            </w:r>
            <w:r>
              <w:rPr>
                <w:rFonts w:ascii="David" w:hAnsi="David"/>
                <w:color w:val="000000"/>
                <w:rtl/>
              </w:rPr>
              <w:br/>
              <w:t>סעיף 11.4.1 עד 1/9/2023 יציג המפעיל את ההזמנה של רכישת הציוד של המחשבים בפני המשרד. לא ריאלי, רק לאחר הזכייה ניתן יהיה להתחיל במיפוי הצרכים לצורך ביצוע ההזמנה.</w:t>
            </w:r>
            <w:r>
              <w:rPr>
                <w:rFonts w:ascii="David" w:hAnsi="David"/>
                <w:color w:val="000000"/>
                <w:rtl/>
              </w:rPr>
              <w:br/>
              <w:t xml:space="preserve">סעיף 11.6 מערכת ממוחשבת לניהול התוכנית עד 15/11/2023. לא ריאלי. הקמת מערכת דורשת זמן ממושך לאחר מיפוי ואפיון והקמה עצמה. </w:t>
            </w:r>
            <w:r>
              <w:rPr>
                <w:rFonts w:ascii="David" w:hAnsi="David"/>
                <w:color w:val="000000"/>
                <w:rtl/>
              </w:rPr>
              <w:br/>
            </w:r>
            <w:r>
              <w:rPr>
                <w:rFonts w:ascii="David" w:hAnsi="David"/>
                <w:color w:val="000000"/>
                <w:rtl/>
              </w:rPr>
              <w:lastRenderedPageBreak/>
              <w:t>מועד תחילת הפעלת השירות של מכרז זה הוא ה -1/9/23. לאור מועד הפרסום המאוחר של המכרז ופרסום לוחות זמנים לא ראליים לחפיפה והפעלת  השירות, אנו סבורים שיש לדחות באופן משמעותי את מועד תחילת הפעלת השירות לתחילת שנת הלימודים תשפ"ה, 1/9/24 וזאת מהסיבות המצטברות הבאות:</w:t>
            </w:r>
            <w:r>
              <w:rPr>
                <w:rFonts w:ascii="David" w:hAnsi="David"/>
                <w:color w:val="000000"/>
                <w:rtl/>
              </w:rPr>
              <w:br/>
              <w:t>1.      החלפת מפעיל בתכנית זו הינה הליך מורכב הדורש חפיפה רצינית וארוכה אותה ניתן להתחיל רק לאחר קביעה של זוכה במכרז.</w:t>
            </w:r>
            <w:r>
              <w:rPr>
                <w:rFonts w:ascii="David" w:hAnsi="David"/>
                <w:color w:val="000000"/>
                <w:rtl/>
              </w:rPr>
              <w:br/>
              <w:t xml:space="preserve">2.       בשלב זה של השנה ישנו קושי גדול בגיוס עו"ה ועובדים בתחום החינוך בכלל, המציב חסם מיוחד בפני מציעים שאינם המפעיל הנוכחי להיערך לתחילת הפעלה בתחילת שנת תשפ"ד.  </w:t>
            </w:r>
            <w:r>
              <w:rPr>
                <w:rFonts w:ascii="David" w:hAnsi="David"/>
                <w:color w:val="000000"/>
                <w:rtl/>
              </w:rPr>
              <w:br/>
              <w:t>3.      החלפת מפעיל בתכנית באמצע שנת לימודים אינה ריאלית אף היא מאחר וכל תכניות ההפעלה השנתיות, התקציב השנתי, מחויבויות העסקה של מורים וכיוצ' הינם בהתאם לשנת הלימודים ולא ניתן לקטוע אותן באמצע שנה או להטיל על מפעיל חדש התחייבויות שקבע המפעיל הקודם.</w:t>
            </w:r>
            <w:r>
              <w:rPr>
                <w:rFonts w:ascii="David" w:hAnsi="David"/>
                <w:color w:val="000000"/>
                <w:rtl/>
              </w:rPr>
              <w:br/>
              <w:t>4.      לוחות הזמנים הדחוקים שפורסמו במסגרת מכרז זה מהווים יתרון תחרותי למפעיל הנוכחי ולא יאפשרו למפעילים פוטנציאלים להיערך כראוי לתחילת הפעלה במועדים שנקבעו.</w:t>
            </w:r>
          </w:p>
        </w:tc>
        <w:tc>
          <w:tcPr>
            <w:tcW w:w="5871" w:type="dxa"/>
            <w:vAlign w:val="center"/>
          </w:tcPr>
          <w:p w14:paraId="52DF87FB" w14:textId="07F7CF7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ראה מענה לשאלות 127 ו-128.</w:t>
            </w:r>
          </w:p>
        </w:tc>
      </w:tr>
      <w:tr w:rsidR="00D93E1C" w:rsidRPr="00533C66" w14:paraId="3A038AC4" w14:textId="77777777" w:rsidTr="00E52F69">
        <w:tc>
          <w:tcPr>
            <w:tcW w:w="850" w:type="dxa"/>
          </w:tcPr>
          <w:p w14:paraId="4C63E46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F3E1637" w14:textId="48DF4F77" w:rsidR="00D93E1C" w:rsidRPr="00533C66" w:rsidRDefault="00D93E1C" w:rsidP="00D93E1C">
            <w:pPr>
              <w:rPr>
                <w:rFonts w:ascii="David" w:hAnsi="David"/>
                <w:color w:val="000000"/>
                <w:rtl/>
              </w:rPr>
            </w:pPr>
            <w:r>
              <w:rPr>
                <w:rFonts w:ascii="David" w:hAnsi="David"/>
                <w:color w:val="000000"/>
                <w:rtl/>
              </w:rPr>
              <w:t>23.9.1.9</w:t>
            </w:r>
          </w:p>
        </w:tc>
        <w:tc>
          <w:tcPr>
            <w:tcW w:w="907" w:type="dxa"/>
            <w:vAlign w:val="center"/>
          </w:tcPr>
          <w:p w14:paraId="7BE70ACD" w14:textId="39F8616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63</w:t>
            </w:r>
          </w:p>
        </w:tc>
        <w:tc>
          <w:tcPr>
            <w:tcW w:w="5870" w:type="dxa"/>
            <w:vAlign w:val="center"/>
          </w:tcPr>
          <w:p w14:paraId="69965DF8" w14:textId="08BD3F6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מחיר לשעת מנטור – על פי סעיף 5.3.2.7 שכרו של המנטור יהיה בהתאם לשכר עובד מלווה כמפורט בטבלאות השכר. אם כך, מה עלינו לתמחר בסעיף זה?</w:t>
            </w:r>
          </w:p>
        </w:tc>
        <w:tc>
          <w:tcPr>
            <w:tcW w:w="5871" w:type="dxa"/>
            <w:vAlign w:val="center"/>
          </w:tcPr>
          <w:p w14:paraId="489FEAE7" w14:textId="5F351DF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תשובה לשאלה 135 לעיל.</w:t>
            </w:r>
          </w:p>
        </w:tc>
      </w:tr>
      <w:tr w:rsidR="00D93E1C" w:rsidRPr="00533C66" w14:paraId="2647EF41" w14:textId="77777777" w:rsidTr="00E52F69">
        <w:tc>
          <w:tcPr>
            <w:tcW w:w="850" w:type="dxa"/>
          </w:tcPr>
          <w:p w14:paraId="34EF5BC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DA14560" w14:textId="13CC6421" w:rsidR="00D93E1C" w:rsidRPr="00533C66" w:rsidRDefault="00D93E1C" w:rsidP="00D93E1C">
            <w:pPr>
              <w:rPr>
                <w:rFonts w:ascii="David" w:hAnsi="David"/>
                <w:color w:val="000000"/>
                <w:rtl/>
              </w:rPr>
            </w:pPr>
            <w:r>
              <w:rPr>
                <w:rFonts w:ascii="David" w:hAnsi="David"/>
                <w:color w:val="000000"/>
                <w:rtl/>
              </w:rPr>
              <w:t>33.2</w:t>
            </w:r>
          </w:p>
        </w:tc>
        <w:tc>
          <w:tcPr>
            <w:tcW w:w="907" w:type="dxa"/>
            <w:vAlign w:val="center"/>
          </w:tcPr>
          <w:p w14:paraId="0EEF4A6C" w14:textId="232A0B1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73</w:t>
            </w:r>
          </w:p>
        </w:tc>
        <w:tc>
          <w:tcPr>
            <w:tcW w:w="5870" w:type="dxa"/>
            <w:vAlign w:val="center"/>
          </w:tcPr>
          <w:p w14:paraId="0D06BCD9" w14:textId="1EF79D8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המועד האחרון להגשת הצעות נקבע לתאריך 24/7/23 . אנו מבקשים לדחות מועד זה במספר חודשים  (ובהתאם לדחות את המועד לתחילת הפעלת התכנית לשנת הלימודים תשפ"ה כמפורט בשאלה 36)  על מנת לאפשר לעורך המכרז לתקן את כתב המכרז </w:t>
            </w:r>
            <w:r>
              <w:rPr>
                <w:rFonts w:ascii="David" w:hAnsi="David"/>
                <w:color w:val="000000"/>
                <w:rtl/>
              </w:rPr>
              <w:lastRenderedPageBreak/>
              <w:t xml:space="preserve">בהתאם למכלול הבקשות המפורטת במסמך זה, להסדיר את אי ההתאמה בין כתב המכרז, חוברה ההצעה והמחוון, להיערך להגשה עם גופים מפעילים ככל שתאושר בקשה זו, ולהגיש הצעות מיטביות שיאפשרו תחרות ראויה, שוויונית והוגנת אל מול המפעיל הנוכחי. </w:t>
            </w:r>
          </w:p>
        </w:tc>
        <w:tc>
          <w:tcPr>
            <w:tcW w:w="5871" w:type="dxa"/>
            <w:vAlign w:val="center"/>
          </w:tcPr>
          <w:p w14:paraId="5687795E" w14:textId="780D9891" w:rsidR="00D93E1C" w:rsidRPr="00533C66" w:rsidRDefault="000341E0" w:rsidP="00D93E1C">
            <w:pPr>
              <w:overflowPunct/>
              <w:autoSpaceDE/>
              <w:autoSpaceDN/>
              <w:adjustRightInd/>
              <w:textAlignment w:val="auto"/>
              <w:rPr>
                <w:rFonts w:ascii="David" w:hAnsi="David"/>
                <w:color w:val="000000"/>
                <w:rtl/>
              </w:rPr>
            </w:pPr>
            <w:r>
              <w:rPr>
                <w:rFonts w:ascii="David" w:hAnsi="David" w:hint="cs"/>
                <w:color w:val="000000"/>
                <w:rtl/>
              </w:rPr>
              <w:lastRenderedPageBreak/>
              <w:t>ראו מועד הגשה בראשית המסמך.</w:t>
            </w:r>
          </w:p>
        </w:tc>
      </w:tr>
      <w:tr w:rsidR="00D93E1C" w:rsidRPr="00533C66" w14:paraId="4471CA1D" w14:textId="77777777" w:rsidTr="009D7A3D">
        <w:tc>
          <w:tcPr>
            <w:tcW w:w="850" w:type="dxa"/>
          </w:tcPr>
          <w:p w14:paraId="30B25DD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5C7CB8A" w14:textId="4FF087F2" w:rsidR="00D93E1C" w:rsidRPr="00533C66" w:rsidRDefault="00D93E1C" w:rsidP="00D93E1C">
            <w:pPr>
              <w:rPr>
                <w:rFonts w:ascii="David" w:hAnsi="David"/>
                <w:color w:val="000000"/>
                <w:rtl/>
              </w:rPr>
            </w:pPr>
            <w:r>
              <w:rPr>
                <w:rFonts w:ascii="David" w:hAnsi="David"/>
                <w:color w:val="000000"/>
                <w:rtl/>
              </w:rPr>
              <w:t>טבלת השוואת הצעות (מחוון)</w:t>
            </w:r>
          </w:p>
        </w:tc>
        <w:tc>
          <w:tcPr>
            <w:tcW w:w="907" w:type="dxa"/>
            <w:vAlign w:val="center"/>
          </w:tcPr>
          <w:p w14:paraId="1CD84853" w14:textId="599C29F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305B4DCD" w14:textId="570243B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במחוון וחוברת ההצעה מופיעים מספר פרמטרים המוגדרים תחת ניסיון המציע אך הם אינם מופיעים כלל בכתב המכרז. כמו כן, ההנחיות המופיעות במחוון ובמחוברת ההצעה הן שונות. ·       ניסיון בפיתוח מקצועי של כח אדם חינוכי טיפולי העובד עם נוער בסיכון – שורה 3·       ניסיון במתן שירותים חינוכיים טיפוליים לבני נוער יוצאי אתיופיה וממגזר דוברי הערבית ומהמגזר החרדי – שורה 4 ·       ניסיון במתן שירותים חינוכיים טיפוליים לבני נוער יוצאי אתיופיה וממגזר דוברי הערבית ומהמגזר החרדי – שורה 4 • ניסיון במתן שירותים באיזורים המאופיינים בקשיי נגישות לשירות – שורה 5 ·       הצלחה בבחינות בגרות- שורה 6 ·       הצלחה בבחינות הסמכה טכנולוגית 2.1 – שורה 7 ·       התרשמות מניסיון המציע בהפעלת מערכי בקרה – שורה 8 1.      לאן שייכים סעיפים אלו? 2.      מדוע הם אינם מופיעים במסמכי המכרז עצמו תחת סעיפי הניסיון? 3.      למה להתייחס? – להנחיה המופיעה בחוברת המכרז לדוגמא " השירות שניתן היה הדרכה ופיתוח מקצועי לכח אדם חינוכי וטיפולי? כן / לא (יש להקיף את התשובה הנכונה)" או  להנחיה במחוון  - " ניסיון בפיתוח מקצועי של כח אדם חינוכי טיפולי העובד עם נוער בסיכון - מספר שעות הדרכה ופיתוח מקצועי לכח אדם חינוכי וטיפולי בשלוש השנים האחרונות". דוגמא זו משקפת את ההבדלים בכל אחד מהתחומים הרשומים לעיל.</w:t>
            </w:r>
          </w:p>
        </w:tc>
        <w:tc>
          <w:tcPr>
            <w:tcW w:w="5871" w:type="dxa"/>
            <w:vAlign w:val="center"/>
          </w:tcPr>
          <w:p w14:paraId="39C48D69" w14:textId="0CECA7A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חוברת ההצעה כוללת טבלאות בהן אמור המציע למלא את ניסיונו בתחומים הכלולים בשאלה לצורך קבלת ניקוד איכות בסעיפים אלה. ככל שיש אי הלימה ספציפית בין חוברת ההצעה לבין המחוון יש לציינה במפורש.</w:t>
            </w:r>
          </w:p>
        </w:tc>
      </w:tr>
      <w:tr w:rsidR="00D93E1C" w:rsidRPr="00533C66" w14:paraId="5A0A9EB4" w14:textId="77777777" w:rsidTr="009D7A3D">
        <w:tc>
          <w:tcPr>
            <w:tcW w:w="850" w:type="dxa"/>
          </w:tcPr>
          <w:p w14:paraId="5C6393A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32339D6" w14:textId="6DE8D29D" w:rsidR="00D93E1C" w:rsidRPr="00533C66" w:rsidRDefault="00D93E1C" w:rsidP="00D93E1C">
            <w:pPr>
              <w:rPr>
                <w:rFonts w:ascii="David" w:hAnsi="David"/>
                <w:color w:val="000000"/>
                <w:rtl/>
              </w:rPr>
            </w:pPr>
            <w:r>
              <w:rPr>
                <w:rFonts w:ascii="David" w:hAnsi="David"/>
                <w:color w:val="000000"/>
                <w:rtl/>
              </w:rPr>
              <w:t>8.3 לחוברת ההצעה</w:t>
            </w:r>
          </w:p>
        </w:tc>
        <w:tc>
          <w:tcPr>
            <w:tcW w:w="907" w:type="dxa"/>
            <w:vAlign w:val="center"/>
          </w:tcPr>
          <w:p w14:paraId="296EC958" w14:textId="17E4B12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13</w:t>
            </w:r>
          </w:p>
        </w:tc>
        <w:tc>
          <w:tcPr>
            <w:tcW w:w="5870" w:type="dxa"/>
            <w:vAlign w:val="center"/>
          </w:tcPr>
          <w:p w14:paraId="1A2EFF86" w14:textId="3B6D9A4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בחוברת ההצעה שנות הניסיון בגין סעיף זה  נספרות החל מ יולי 2016 וזאת למרות שתנאי הסף קובעים ניסיון בכל שנה מ- 3 השנים האחרונות. נא הבהרתכם את הסתירה.</w:t>
            </w:r>
          </w:p>
        </w:tc>
        <w:tc>
          <w:tcPr>
            <w:tcW w:w="5871" w:type="dxa"/>
            <w:vAlign w:val="center"/>
          </w:tcPr>
          <w:p w14:paraId="180D8742" w14:textId="76C3B56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טווח השנים הארוך יותר נדרש לצורך בדיקת האיכות.</w:t>
            </w:r>
          </w:p>
        </w:tc>
      </w:tr>
      <w:tr w:rsidR="00D93E1C" w:rsidRPr="00533C66" w14:paraId="67119DD9" w14:textId="77777777" w:rsidTr="009D7A3D">
        <w:tc>
          <w:tcPr>
            <w:tcW w:w="850" w:type="dxa"/>
          </w:tcPr>
          <w:p w14:paraId="6477544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0E90F6B" w14:textId="4D144CE6" w:rsidR="00D93E1C" w:rsidRPr="00533C66" w:rsidRDefault="00D93E1C" w:rsidP="00D93E1C">
            <w:pPr>
              <w:rPr>
                <w:rFonts w:ascii="David" w:hAnsi="David"/>
                <w:color w:val="000000"/>
                <w:rtl/>
              </w:rPr>
            </w:pPr>
            <w:r>
              <w:rPr>
                <w:rFonts w:ascii="David" w:hAnsi="David"/>
                <w:color w:val="000000"/>
                <w:rtl/>
              </w:rPr>
              <w:t>8.4 לחוברת ההצעה</w:t>
            </w:r>
          </w:p>
        </w:tc>
        <w:tc>
          <w:tcPr>
            <w:tcW w:w="907" w:type="dxa"/>
            <w:vAlign w:val="center"/>
          </w:tcPr>
          <w:p w14:paraId="18015DBB" w14:textId="1ED6EAD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16</w:t>
            </w:r>
          </w:p>
        </w:tc>
        <w:tc>
          <w:tcPr>
            <w:tcW w:w="5870" w:type="dxa"/>
            <w:vAlign w:val="center"/>
          </w:tcPr>
          <w:p w14:paraId="07758AF4" w14:textId="35FC51C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בחוברת ההצעה ישנה אי הלימה בין השנים שיש להציג תחת הכותרת "מספר מורים שהופעלו לצורך ביצוע ההוראה", לבין השנים שיש להציג תחת הכותרת "היקף שעות הוראה חודשי ממוצע". נא הבהרתכם מדוע יש הבדל.</w:t>
            </w:r>
          </w:p>
        </w:tc>
        <w:tc>
          <w:tcPr>
            <w:tcW w:w="5871" w:type="dxa"/>
            <w:vAlign w:val="center"/>
          </w:tcPr>
          <w:p w14:paraId="43607913" w14:textId="2BD971E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על המציעים למלא את כל התאים הרלבנטיים בחוברת ההצעה.</w:t>
            </w:r>
          </w:p>
        </w:tc>
      </w:tr>
      <w:tr w:rsidR="00D93E1C" w:rsidRPr="00533C66" w14:paraId="2BD9B56A" w14:textId="77777777" w:rsidTr="009D7A3D">
        <w:tc>
          <w:tcPr>
            <w:tcW w:w="850" w:type="dxa"/>
          </w:tcPr>
          <w:p w14:paraId="29E186C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BFBED7C" w14:textId="4FF31FAE" w:rsidR="00D93E1C" w:rsidRPr="00533C66" w:rsidRDefault="00D93E1C" w:rsidP="00D93E1C">
            <w:pPr>
              <w:rPr>
                <w:rFonts w:ascii="David" w:hAnsi="David"/>
                <w:color w:val="000000"/>
                <w:rtl/>
              </w:rPr>
            </w:pPr>
            <w:r>
              <w:rPr>
                <w:rFonts w:ascii="David" w:hAnsi="David"/>
                <w:color w:val="000000"/>
                <w:rtl/>
              </w:rPr>
              <w:t>8.5 לחוברת ההצעה</w:t>
            </w:r>
          </w:p>
        </w:tc>
        <w:tc>
          <w:tcPr>
            <w:tcW w:w="907" w:type="dxa"/>
            <w:vAlign w:val="center"/>
          </w:tcPr>
          <w:p w14:paraId="1AD2978C" w14:textId="3D13269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1C0CA61C" w14:textId="22BD04B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בחוברת ההצעה ישנה אי הלימה בין השנים שיש להציג תחת הכותרת "מספר עובדים שהופעלו במערך ההדרכה או הנחיים למורים או למדריכים", לבין השנים שיש להציג תחת הכותרת " היקף שעות הדרכה או הנחייה חודשי ממוצע". נא הבהרתכם מדוע יש הבדל.</w:t>
            </w:r>
          </w:p>
        </w:tc>
        <w:tc>
          <w:tcPr>
            <w:tcW w:w="5871" w:type="dxa"/>
            <w:vAlign w:val="center"/>
          </w:tcPr>
          <w:p w14:paraId="2C4D4841" w14:textId="4869C1D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על המציעים למלא את כל התאים הרלבנטיים בחוברת ההצעה.</w:t>
            </w:r>
          </w:p>
        </w:tc>
      </w:tr>
      <w:tr w:rsidR="00D93E1C" w:rsidRPr="00533C66" w14:paraId="5A0C65E0" w14:textId="77777777" w:rsidTr="009D7A3D">
        <w:tc>
          <w:tcPr>
            <w:tcW w:w="850" w:type="dxa"/>
          </w:tcPr>
          <w:p w14:paraId="5A11682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8D5159A" w14:textId="1C3EDA4F" w:rsidR="00D93E1C" w:rsidRPr="00533C66" w:rsidRDefault="00D93E1C" w:rsidP="00D93E1C">
            <w:pPr>
              <w:rPr>
                <w:rFonts w:ascii="David" w:hAnsi="David"/>
                <w:color w:val="000000"/>
                <w:rtl/>
              </w:rPr>
            </w:pPr>
            <w:r>
              <w:rPr>
                <w:rFonts w:ascii="David" w:hAnsi="David"/>
                <w:color w:val="000000"/>
                <w:rtl/>
              </w:rPr>
              <w:t>8.7 לחוברת ההצעה</w:t>
            </w:r>
          </w:p>
        </w:tc>
        <w:tc>
          <w:tcPr>
            <w:tcW w:w="907" w:type="dxa"/>
            <w:vAlign w:val="center"/>
          </w:tcPr>
          <w:p w14:paraId="51AA9DB2" w14:textId="3249C3D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25</w:t>
            </w:r>
          </w:p>
        </w:tc>
        <w:tc>
          <w:tcPr>
            <w:tcW w:w="5870" w:type="dxa"/>
            <w:vAlign w:val="center"/>
          </w:tcPr>
          <w:p w14:paraId="19708CF5" w14:textId="52EA0ED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בחוברת ההצעה שנות הניסיון בגין סעיף זה  נספרות החל מ יולי 2016 וזאת למרות שתנאי הסף קובעים ניסיון בכל שנה מ- 3 השנים האחרונות. נא הבהרתכם את הסתירה.</w:t>
            </w:r>
          </w:p>
        </w:tc>
        <w:tc>
          <w:tcPr>
            <w:tcW w:w="5871" w:type="dxa"/>
            <w:vAlign w:val="center"/>
          </w:tcPr>
          <w:p w14:paraId="0DDC5DF0" w14:textId="7847B60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טווח השנים הארוך יותר נדרש לצורך בדיקת האיכות.</w:t>
            </w:r>
          </w:p>
        </w:tc>
      </w:tr>
      <w:tr w:rsidR="00D93E1C" w:rsidRPr="00533C66" w14:paraId="2D6C576E" w14:textId="77777777" w:rsidTr="009D7A3D">
        <w:tc>
          <w:tcPr>
            <w:tcW w:w="850" w:type="dxa"/>
          </w:tcPr>
          <w:p w14:paraId="28AD2A3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639C379" w14:textId="72200529" w:rsidR="00D93E1C" w:rsidRPr="00533C66" w:rsidRDefault="00D93E1C" w:rsidP="00D93E1C">
            <w:pPr>
              <w:rPr>
                <w:rFonts w:ascii="David" w:hAnsi="David"/>
                <w:color w:val="000000"/>
                <w:rtl/>
              </w:rPr>
            </w:pPr>
            <w:r>
              <w:rPr>
                <w:rFonts w:ascii="David" w:hAnsi="David"/>
                <w:color w:val="000000"/>
                <w:rtl/>
              </w:rPr>
              <w:t>8.8 לחוברת ההצעה</w:t>
            </w:r>
          </w:p>
        </w:tc>
        <w:tc>
          <w:tcPr>
            <w:tcW w:w="907" w:type="dxa"/>
            <w:vAlign w:val="center"/>
          </w:tcPr>
          <w:p w14:paraId="410CA89D" w14:textId="5172DA3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27</w:t>
            </w:r>
          </w:p>
        </w:tc>
        <w:tc>
          <w:tcPr>
            <w:tcW w:w="5870" w:type="dxa"/>
            <w:vAlign w:val="center"/>
          </w:tcPr>
          <w:p w14:paraId="1DAD5698" w14:textId="3E2A9EF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בחוברת ההצעה שנות הניסיון בגין סעיף זה  נספרות החל מ יולי 2016 וזאת למרות שתנאי הסף קובעים ניסיון בכל שנה מ- 3 השנים האחרונות. נא הבהרתכם את הסתירה.</w:t>
            </w:r>
          </w:p>
        </w:tc>
        <w:tc>
          <w:tcPr>
            <w:tcW w:w="5871" w:type="dxa"/>
            <w:vAlign w:val="center"/>
          </w:tcPr>
          <w:p w14:paraId="1DDFCA9B" w14:textId="04203C0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טווח השנים הארוך יותר נדרש לצורך בדיקת האיכות.</w:t>
            </w:r>
          </w:p>
        </w:tc>
      </w:tr>
      <w:tr w:rsidR="00D93E1C" w:rsidRPr="00533C66" w14:paraId="45EBB2A1" w14:textId="77777777" w:rsidTr="009D7A3D">
        <w:tc>
          <w:tcPr>
            <w:tcW w:w="850" w:type="dxa"/>
          </w:tcPr>
          <w:p w14:paraId="3062D68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ACBC789" w14:textId="63AC708C" w:rsidR="00D93E1C" w:rsidRPr="00533C66" w:rsidRDefault="00D93E1C" w:rsidP="00D93E1C">
            <w:pPr>
              <w:rPr>
                <w:rFonts w:ascii="David" w:hAnsi="David"/>
                <w:color w:val="000000"/>
                <w:rtl/>
              </w:rPr>
            </w:pPr>
            <w:r>
              <w:rPr>
                <w:rFonts w:ascii="David" w:hAnsi="David"/>
                <w:color w:val="000000"/>
                <w:rtl/>
              </w:rPr>
              <w:t>8.12 לחוברת ההצעה</w:t>
            </w:r>
          </w:p>
        </w:tc>
        <w:tc>
          <w:tcPr>
            <w:tcW w:w="907" w:type="dxa"/>
            <w:vAlign w:val="center"/>
          </w:tcPr>
          <w:p w14:paraId="56B2C735" w14:textId="6966A30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33 </w:t>
            </w:r>
          </w:p>
        </w:tc>
        <w:tc>
          <w:tcPr>
            <w:tcW w:w="5870" w:type="dxa"/>
            <w:vAlign w:val="center"/>
          </w:tcPr>
          <w:p w14:paraId="2391206F" w14:textId="2189C45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"מספר התלמידים הזכאים לבגרות ולמדו במוסדות החינוך של המציע בשנות הלימודים תש"פ + תשפ"א + תשפ"ב"משרד החינוך עדין לא פרסם את הנתונים הרשמיים של הזכאים לבגרות לשנת הלימודים תשפ"ב ולכן מדובר על הערכה בלבד, הניתנת לפרשנות. נבקש להסיר את שנת תשפ"ב ולהסתמך על ה"תמונות החינוכיות" של בתי הספר עד תשפ"א כולל.</w:t>
            </w:r>
          </w:p>
        </w:tc>
        <w:tc>
          <w:tcPr>
            <w:tcW w:w="5871" w:type="dxa"/>
            <w:vAlign w:val="center"/>
          </w:tcPr>
          <w:p w14:paraId="1196168C" w14:textId="3D3D6A2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הצעה מתוקנת.</w:t>
            </w:r>
          </w:p>
        </w:tc>
      </w:tr>
      <w:tr w:rsidR="00D93E1C" w:rsidRPr="00533C66" w14:paraId="72A619E5" w14:textId="77777777" w:rsidTr="009D7A3D">
        <w:tc>
          <w:tcPr>
            <w:tcW w:w="850" w:type="dxa"/>
          </w:tcPr>
          <w:p w14:paraId="7E30A60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B5F1937" w14:textId="781D8D37" w:rsidR="00D93E1C" w:rsidRPr="00533C66" w:rsidRDefault="00D93E1C" w:rsidP="00D93E1C">
            <w:pPr>
              <w:rPr>
                <w:rFonts w:ascii="David" w:hAnsi="David"/>
                <w:color w:val="000000"/>
                <w:rtl/>
              </w:rPr>
            </w:pPr>
            <w:r>
              <w:rPr>
                <w:rFonts w:ascii="David" w:hAnsi="David"/>
                <w:color w:val="000000"/>
                <w:rtl/>
              </w:rPr>
              <w:t>8.13 לחוברת ההצעה</w:t>
            </w:r>
          </w:p>
        </w:tc>
        <w:tc>
          <w:tcPr>
            <w:tcW w:w="907" w:type="dxa"/>
            <w:vAlign w:val="center"/>
          </w:tcPr>
          <w:p w14:paraId="7A571A62" w14:textId="20BF624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7A9C25C6" w14:textId="692A1BD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מספר התלמידים הזכאים להסמכה טכנולוגית 2.1  ולמדו במוסדות החינוך של המציע  בשנות הלימודים תש"פ + תשפ"א + תשפ"ב". </w:t>
            </w:r>
            <w:r>
              <w:rPr>
                <w:rFonts w:ascii="David" w:hAnsi="David"/>
                <w:color w:val="000000"/>
                <w:rtl/>
              </w:rPr>
              <w:lastRenderedPageBreak/>
              <w:t>משרד החינוך עדין לא פרסם את הנתונים הרשמיים של זכאות להסמכה טכנולוגית 2.1  לשנת הלימודים תשפ"ב ולכן מדובר על הערכה בלבד, הניתנת לפרשות. נבקש להסיר את שנת תשפ"ב ולהסתמך על "התמונות החינוכיות" של בתי הספר עד תשפ"א כולל. </w:t>
            </w:r>
          </w:p>
        </w:tc>
        <w:tc>
          <w:tcPr>
            <w:tcW w:w="5871" w:type="dxa"/>
            <w:vAlign w:val="center"/>
          </w:tcPr>
          <w:p w14:paraId="536206A7" w14:textId="0F7A6C4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ראו חוברת הצעה מתוקנת.</w:t>
            </w:r>
          </w:p>
        </w:tc>
      </w:tr>
      <w:tr w:rsidR="00D93E1C" w:rsidRPr="00533C66" w14:paraId="0CF1D929" w14:textId="77777777" w:rsidTr="009D7A3D">
        <w:tc>
          <w:tcPr>
            <w:tcW w:w="850" w:type="dxa"/>
          </w:tcPr>
          <w:p w14:paraId="693C4F3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9B8CA79" w14:textId="6698DEF2" w:rsidR="00D93E1C" w:rsidRPr="00533C66" w:rsidRDefault="00D93E1C" w:rsidP="00D93E1C">
            <w:pPr>
              <w:rPr>
                <w:rFonts w:ascii="David" w:hAnsi="David"/>
                <w:color w:val="000000"/>
                <w:rtl/>
              </w:rPr>
            </w:pPr>
            <w:r>
              <w:rPr>
                <w:rFonts w:ascii="David" w:hAnsi="David"/>
                <w:color w:val="000000"/>
                <w:rtl/>
              </w:rPr>
              <w:t>13 לחוברת ההצעה</w:t>
            </w:r>
          </w:p>
        </w:tc>
        <w:tc>
          <w:tcPr>
            <w:tcW w:w="907" w:type="dxa"/>
            <w:vAlign w:val="center"/>
          </w:tcPr>
          <w:p w14:paraId="513C72B3" w14:textId="11ADCD1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41-42</w:t>
            </w:r>
          </w:p>
        </w:tc>
        <w:tc>
          <w:tcPr>
            <w:tcW w:w="5870" w:type="dxa"/>
            <w:vAlign w:val="center"/>
          </w:tcPr>
          <w:p w14:paraId="170928B4" w14:textId="53A2E49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1.      נבקש להגביל את תכנית העבודה במספר עמודים מקסימלי, שכן ניתן לכתוב ספר על נושאים אלו. נבקש להגיש את תכנית העבודה בחוברת נפרדת מודפסת.</w:t>
            </w:r>
          </w:p>
        </w:tc>
        <w:tc>
          <w:tcPr>
            <w:tcW w:w="5871" w:type="dxa"/>
            <w:vAlign w:val="center"/>
          </w:tcPr>
          <w:p w14:paraId="556B358A" w14:textId="2B2970B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הבקשה להגבלת אורך תוכנית העבודה נדחית. אין מניעה להגיש את התכנית בחברת נפרדת בתוספת עותק אלקטרוני זהה.</w:t>
            </w:r>
          </w:p>
        </w:tc>
      </w:tr>
      <w:tr w:rsidR="00D93E1C" w:rsidRPr="00533C66" w14:paraId="119919EE" w14:textId="77777777" w:rsidTr="009D7A3D">
        <w:tc>
          <w:tcPr>
            <w:tcW w:w="850" w:type="dxa"/>
          </w:tcPr>
          <w:p w14:paraId="3524AE3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B3B85C2" w14:textId="6FD6FFB6" w:rsidR="00D93E1C" w:rsidRPr="00533C66" w:rsidRDefault="00D93E1C" w:rsidP="00D93E1C">
            <w:pPr>
              <w:rPr>
                <w:rFonts w:ascii="David" w:hAnsi="David"/>
                <w:color w:val="000000"/>
                <w:rtl/>
              </w:rPr>
            </w:pPr>
            <w:r>
              <w:rPr>
                <w:rFonts w:ascii="David" w:hAnsi="David"/>
                <w:color w:val="000000"/>
                <w:rtl/>
              </w:rPr>
              <w:t>7.6.6</w:t>
            </w:r>
          </w:p>
        </w:tc>
        <w:tc>
          <w:tcPr>
            <w:tcW w:w="907" w:type="dxa"/>
            <w:vAlign w:val="center"/>
          </w:tcPr>
          <w:p w14:paraId="15875C44" w14:textId="261CEF6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04EB48B1" w14:textId="3F1895F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במידה וייחתם הסכם חדש עם ארגון המורים, האם יעודכנו טבלאות השכר?</w:t>
            </w:r>
          </w:p>
        </w:tc>
        <w:tc>
          <w:tcPr>
            <w:tcW w:w="5871" w:type="dxa"/>
            <w:vAlign w:val="center"/>
          </w:tcPr>
          <w:p w14:paraId="51505351" w14:textId="2D3EC96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תנאי העסקה קבועים במסמכי המכרז</w:t>
            </w:r>
          </w:p>
        </w:tc>
      </w:tr>
      <w:tr w:rsidR="00D93E1C" w:rsidRPr="00533C66" w14:paraId="7F633D91" w14:textId="77777777" w:rsidTr="009D7A3D">
        <w:tc>
          <w:tcPr>
            <w:tcW w:w="850" w:type="dxa"/>
          </w:tcPr>
          <w:p w14:paraId="3984683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79F255B" w14:textId="5CC13AA0" w:rsidR="00D93E1C" w:rsidRPr="00533C66" w:rsidRDefault="00D93E1C" w:rsidP="00D93E1C">
            <w:pPr>
              <w:rPr>
                <w:rFonts w:ascii="David" w:hAnsi="David"/>
                <w:color w:val="000000"/>
                <w:rtl/>
              </w:rPr>
            </w:pPr>
            <w:r>
              <w:rPr>
                <w:rFonts w:ascii="David" w:hAnsi="David"/>
                <w:color w:val="000000"/>
                <w:rtl/>
              </w:rPr>
              <w:t>1.1.2 בנספח 5</w:t>
            </w:r>
          </w:p>
        </w:tc>
        <w:tc>
          <w:tcPr>
            <w:tcW w:w="907" w:type="dxa"/>
            <w:vAlign w:val="center"/>
          </w:tcPr>
          <w:p w14:paraId="1F68D4F3" w14:textId="7BF2ED8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101</w:t>
            </w:r>
          </w:p>
        </w:tc>
        <w:tc>
          <w:tcPr>
            <w:tcW w:w="5870" w:type="dxa"/>
            <w:vAlign w:val="center"/>
          </w:tcPr>
          <w:p w14:paraId="13BE2D4C" w14:textId="318F595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עד כה רכזי המקצוע כתבו את הבחינות ובודקים חיצוניים בדקו אותם.  לאור השינוי -  מהו התשלום שהמורים יקבלו על כתיבת הבחינה ובדיקתה? האם כל מורה אמור לכתוב בחינה בעצמו ואין בחינה אחידה לכל התלמידים במסלולים אלו?</w:t>
            </w:r>
          </w:p>
        </w:tc>
        <w:tc>
          <w:tcPr>
            <w:tcW w:w="5871" w:type="dxa"/>
            <w:vAlign w:val="center"/>
          </w:tcPr>
          <w:p w14:paraId="01DC66E0" w14:textId="63633DD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אחריות על כתיבה ובדיקת המבחנים היא במסלולים 8-10 שנות לימוד בלבד. התשלום נעשה כחלק מהיקף משרתם. אין בחינה אחידה</w:t>
            </w:r>
          </w:p>
        </w:tc>
      </w:tr>
      <w:tr w:rsidR="00D93E1C" w:rsidRPr="00533C66" w14:paraId="01973153" w14:textId="77777777" w:rsidTr="009D7A3D">
        <w:tc>
          <w:tcPr>
            <w:tcW w:w="850" w:type="dxa"/>
          </w:tcPr>
          <w:p w14:paraId="1D3DEB9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B842A2A" w14:textId="714835C6" w:rsidR="00D93E1C" w:rsidRPr="00533C66" w:rsidRDefault="00D93E1C" w:rsidP="00D93E1C">
            <w:pPr>
              <w:rPr>
                <w:rFonts w:ascii="David" w:hAnsi="David"/>
                <w:color w:val="000000"/>
                <w:rtl/>
              </w:rPr>
            </w:pPr>
            <w:r>
              <w:rPr>
                <w:rFonts w:ascii="David" w:hAnsi="David"/>
                <w:color w:val="000000"/>
                <w:rtl/>
              </w:rPr>
              <w:t>2.2.1 בנספח 5</w:t>
            </w:r>
          </w:p>
        </w:tc>
        <w:tc>
          <w:tcPr>
            <w:tcW w:w="907" w:type="dxa"/>
            <w:vAlign w:val="center"/>
          </w:tcPr>
          <w:p w14:paraId="48528871" w14:textId="7A43D08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101</w:t>
            </w:r>
          </w:p>
        </w:tc>
        <w:tc>
          <w:tcPr>
            <w:tcW w:w="5870" w:type="dxa"/>
            <w:vAlign w:val="center"/>
          </w:tcPr>
          <w:p w14:paraId="21492235" w14:textId="16A2F48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נכתב כי הבחינות שיכתבו יעברו הגהה וכו' ע"י </w:t>
            </w:r>
            <w:r>
              <w:rPr>
                <w:rFonts w:ascii="David" w:hAnsi="David"/>
                <w:color w:val="000000"/>
                <w:u w:val="single"/>
                <w:rtl/>
              </w:rPr>
              <w:t>רכז המקצוע,</w:t>
            </w:r>
            <w:r>
              <w:rPr>
                <w:rFonts w:ascii="David" w:hAnsi="David"/>
                <w:color w:val="000000"/>
                <w:rtl/>
              </w:rPr>
              <w:t xml:space="preserve"> תפקיד אשר איננו מופיע כחובה במכרז. הוא מוזכר בתרשים הארגוני בנספח 10, אבל פרט לכך אין שום אמירה מה תפקידם של רכזי המקצוע (חוץ מהגהה על בחינות ואישורן). האם יש לו תפיקידים נוספים? מהו היקף משרתו? כיצד משולם שכרו? האם חובה למנות כזה בכל מרכז לימוד? בכל מחוז? אין שום פרטים במכרז. </w:t>
            </w:r>
          </w:p>
        </w:tc>
        <w:tc>
          <w:tcPr>
            <w:tcW w:w="5871" w:type="dxa"/>
            <w:vAlign w:val="center"/>
          </w:tcPr>
          <w:p w14:paraId="0DB205DA" w14:textId="048AB44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בנספח 10 מופיע מבנה של עובדים במנהלת המפעיל כפי שקיימים בהפעלת התוכנית כיום. כיום מועסקים רכזי מקצוע ב- 6 מקצועות החובה הבאים: עברית, ערבית, אנגלית ומתמטיקה, אזרחות וגיאוגרפיה ובמקצועות הנלמדים הנוספים. חלק מתפקידם כלל שותפות בפיתוח תוכניות הלימוד,.שותפות בפיתוח דרכי הבחנות, פיתוח והתאמת דרכי הוראה. היקף משרתם עמד על 5-10שעות שבועיות לכל רכז ובהתאם לצורך</w:t>
            </w:r>
            <w:r>
              <w:rPr>
                <w:rFonts w:ascii="David" w:hAnsi="David"/>
                <w:color w:val="000000"/>
                <w:rtl/>
              </w:rPr>
              <w:br/>
              <w:t>.המפעיל החדש רשאי להציע הצעה למבנה ארגוני אחר, שתכלול הגדרות תפקיד שונות והיקפי משרה שונים. כל הצעה תדרש באישור האגף.</w:t>
            </w:r>
          </w:p>
        </w:tc>
      </w:tr>
      <w:tr w:rsidR="00D93E1C" w:rsidRPr="00533C66" w14:paraId="4CB90A87" w14:textId="77777777" w:rsidTr="009D7A3D">
        <w:tc>
          <w:tcPr>
            <w:tcW w:w="850" w:type="dxa"/>
          </w:tcPr>
          <w:p w14:paraId="204BE85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B1C1085" w14:textId="58330991" w:rsidR="00D93E1C" w:rsidRPr="00533C66" w:rsidRDefault="00D93E1C" w:rsidP="00D93E1C">
            <w:pPr>
              <w:rPr>
                <w:rFonts w:ascii="David" w:hAnsi="David"/>
                <w:color w:val="000000"/>
                <w:rtl/>
              </w:rPr>
            </w:pPr>
            <w:r>
              <w:rPr>
                <w:rFonts w:ascii="David" w:hAnsi="David"/>
                <w:color w:val="000000"/>
                <w:rtl/>
              </w:rPr>
              <w:t>5.3.2.7.1.4</w:t>
            </w:r>
          </w:p>
        </w:tc>
        <w:tc>
          <w:tcPr>
            <w:tcW w:w="907" w:type="dxa"/>
            <w:vAlign w:val="center"/>
          </w:tcPr>
          <w:p w14:paraId="1EB279ED" w14:textId="3902F09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3FFC2C63" w14:textId="40D4C6C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המשרד מעריך את היקף שעות המנטור שיסופקו מדי שנה בכ-54,000 שעות. במידה ולא ינוצלו שעות אלו, האם ניתן לשנות את הייעוד שלהם לטובת שעות הוראה?</w:t>
            </w:r>
          </w:p>
        </w:tc>
        <w:tc>
          <w:tcPr>
            <w:tcW w:w="5871" w:type="dxa"/>
            <w:vAlign w:val="center"/>
          </w:tcPr>
          <w:p w14:paraId="483FA566" w14:textId="3DDB2FD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לא. </w:t>
            </w:r>
          </w:p>
        </w:tc>
      </w:tr>
      <w:tr w:rsidR="00D93E1C" w:rsidRPr="00533C66" w14:paraId="42ECF60B" w14:textId="77777777" w:rsidTr="009D7A3D">
        <w:tc>
          <w:tcPr>
            <w:tcW w:w="850" w:type="dxa"/>
          </w:tcPr>
          <w:p w14:paraId="71D5BA0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F4E8858" w14:textId="1CC719A2" w:rsidR="00D93E1C" w:rsidRPr="00533C66" w:rsidRDefault="00D93E1C" w:rsidP="00D93E1C">
            <w:pPr>
              <w:rPr>
                <w:rFonts w:ascii="David" w:hAnsi="David"/>
                <w:color w:val="000000"/>
                <w:rtl/>
              </w:rPr>
            </w:pPr>
            <w:r>
              <w:rPr>
                <w:rFonts w:ascii="David" w:hAnsi="David"/>
                <w:color w:val="000000"/>
                <w:rtl/>
              </w:rPr>
              <w:t>6.1.2</w:t>
            </w:r>
          </w:p>
        </w:tc>
        <w:tc>
          <w:tcPr>
            <w:tcW w:w="907" w:type="dxa"/>
            <w:vAlign w:val="center"/>
          </w:tcPr>
          <w:p w14:paraId="72D15DB9" w14:textId="1D2F1D1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25</w:t>
            </w:r>
          </w:p>
        </w:tc>
        <w:tc>
          <w:tcPr>
            <w:tcW w:w="5870" w:type="dxa"/>
            <w:vAlign w:val="center"/>
          </w:tcPr>
          <w:p w14:paraId="65058687" w14:textId="337CC36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מה מסגרת השעות לצורך ליווי חניכה למורים בשנתם הראשונה? האם שעות החונכים יהיו במסגרת היקף המשרה או יתוגמלו בשעות אפקטיביות? או שמא מצופה מהמורים הותיקים לבצע עבודה בלא שכר? ואותה שאלה לגבי המורים החדשים שיקבלו את החניכה. </w:t>
            </w:r>
          </w:p>
        </w:tc>
        <w:tc>
          <w:tcPr>
            <w:tcW w:w="5871" w:type="dxa"/>
            <w:vAlign w:val="center"/>
          </w:tcPr>
          <w:p w14:paraId="2006E0DB" w14:textId="5460B5B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1. ניתן להיעזר בקובץ הנ"ל על מנת להבין את הצורך:  </w:t>
            </w:r>
            <w:r>
              <w:rPr>
                <w:rFonts w:ascii="David" w:hAnsi="David"/>
                <w:color w:val="000000"/>
              </w:rPr>
              <w:t>https://mosdot.education.gov.il/education-hr/teachers_beginners/optimal-reception</w:t>
            </w:r>
            <w:r>
              <w:rPr>
                <w:rFonts w:ascii="David" w:hAnsi="David"/>
                <w:color w:val="000000"/>
                <w:rtl/>
              </w:rPr>
              <w:t xml:space="preserve"> 2. ניתן לתגמל במסגרת התקציב של הסלים</w:t>
            </w:r>
          </w:p>
        </w:tc>
      </w:tr>
      <w:tr w:rsidR="00D93E1C" w:rsidRPr="00533C66" w14:paraId="7C201942" w14:textId="77777777" w:rsidTr="009D7A3D">
        <w:tc>
          <w:tcPr>
            <w:tcW w:w="850" w:type="dxa"/>
          </w:tcPr>
          <w:p w14:paraId="17A7DE9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E12EB20" w14:textId="1D27CD8D" w:rsidR="00D93E1C" w:rsidRPr="00533C66" w:rsidRDefault="00D93E1C" w:rsidP="00D93E1C">
            <w:pPr>
              <w:rPr>
                <w:rFonts w:ascii="David" w:hAnsi="David"/>
                <w:color w:val="000000"/>
                <w:rtl/>
              </w:rPr>
            </w:pPr>
            <w:r>
              <w:rPr>
                <w:rFonts w:ascii="David" w:hAnsi="David"/>
                <w:color w:val="000000"/>
                <w:rtl/>
              </w:rPr>
              <w:t>6.1.4</w:t>
            </w:r>
          </w:p>
        </w:tc>
        <w:tc>
          <w:tcPr>
            <w:tcW w:w="907" w:type="dxa"/>
            <w:vAlign w:val="center"/>
          </w:tcPr>
          <w:p w14:paraId="56D2DACE" w14:textId="1B056A2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7220E2CE" w14:textId="39C6EC8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בסעיף זה מדובר על "שעות ייעוץ והדרכה פרטניות". מה מסגרת השעות האמורה? באיזו תדירות? מי יתן את שעות הייעוץ וההדרכה האלו, והאם שעות אלו נכנסות בגדר "צרכים נוספים" כהגדרתם בסעיף 7.6.6.2.1. </w:t>
            </w:r>
          </w:p>
        </w:tc>
        <w:tc>
          <w:tcPr>
            <w:tcW w:w="5871" w:type="dxa"/>
            <w:vAlign w:val="center"/>
          </w:tcPr>
          <w:p w14:paraId="72A9EE19" w14:textId="1F6DE3D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במסגרת עבודת המנחים הפדגוגיים וחינוך טיפול תינתן ההדרכה, התדירות נקבעת במסגרת תכנית עבודה של כל מנחה אל מול היחידה. ההדרכות יינתנו בהתאם גם לצרכי המורי ולפי קשתם. המורה לא יקבל תגמול בגין הנחיה זו.</w:t>
            </w:r>
          </w:p>
        </w:tc>
      </w:tr>
      <w:tr w:rsidR="00D93E1C" w:rsidRPr="00533C66" w14:paraId="53333D16" w14:textId="77777777" w:rsidTr="009D7A3D">
        <w:tc>
          <w:tcPr>
            <w:tcW w:w="850" w:type="dxa"/>
          </w:tcPr>
          <w:p w14:paraId="7675F3A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6107508" w14:textId="55CBA525" w:rsidR="00D93E1C" w:rsidRPr="00533C66" w:rsidRDefault="00D93E1C" w:rsidP="00D93E1C">
            <w:pPr>
              <w:rPr>
                <w:rFonts w:ascii="David" w:hAnsi="David"/>
                <w:color w:val="000000"/>
                <w:rtl/>
              </w:rPr>
            </w:pPr>
            <w:r>
              <w:rPr>
                <w:rFonts w:ascii="David" w:hAnsi="David"/>
                <w:color w:val="000000"/>
                <w:rtl/>
              </w:rPr>
              <w:t>6.2</w:t>
            </w:r>
          </w:p>
        </w:tc>
        <w:tc>
          <w:tcPr>
            <w:tcW w:w="907" w:type="dxa"/>
            <w:vAlign w:val="center"/>
          </w:tcPr>
          <w:p w14:paraId="60666C07" w14:textId="008B730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544B2441" w14:textId="00C9A82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ההיקף של ההשתלמויות האמורות בסעיף זה? האם מדובר בהשתלמויות המוכרות לגמול השתלמות על ידי משרד החינוך? האם זה כלול ב-30 שעות השתלמויות שמורים מחויבים להשתתף בהם?</w:t>
            </w:r>
          </w:p>
        </w:tc>
        <w:tc>
          <w:tcPr>
            <w:tcW w:w="5871" w:type="dxa"/>
            <w:vAlign w:val="center"/>
          </w:tcPr>
          <w:p w14:paraId="61BAB80A" w14:textId="5345496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מדובר בהשתלמויות מוכרות לגמול ויש לכלול זאת בשעות השתלמות המורים.</w:t>
            </w:r>
          </w:p>
        </w:tc>
      </w:tr>
      <w:tr w:rsidR="00D93E1C" w:rsidRPr="00533C66" w14:paraId="77B8EF0A" w14:textId="77777777" w:rsidTr="009D7A3D">
        <w:tc>
          <w:tcPr>
            <w:tcW w:w="850" w:type="dxa"/>
          </w:tcPr>
          <w:p w14:paraId="6FBB4C9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F75D6ED" w14:textId="241E845F" w:rsidR="00D93E1C" w:rsidRPr="00533C66" w:rsidRDefault="00D93E1C" w:rsidP="00D93E1C">
            <w:pPr>
              <w:rPr>
                <w:rFonts w:ascii="David" w:hAnsi="David"/>
                <w:color w:val="000000"/>
                <w:rtl/>
              </w:rPr>
            </w:pPr>
            <w:r>
              <w:rPr>
                <w:rFonts w:ascii="David" w:hAnsi="David"/>
                <w:color w:val="000000"/>
                <w:rtl/>
              </w:rPr>
              <w:t xml:space="preserve"> 7.6.6</w:t>
            </w:r>
          </w:p>
        </w:tc>
        <w:tc>
          <w:tcPr>
            <w:tcW w:w="907" w:type="dxa"/>
            <w:vAlign w:val="center"/>
          </w:tcPr>
          <w:p w14:paraId="66C34A64" w14:textId="41C8EA5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6D09C7C0" w14:textId="53D3879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פרופיל המורים: האם יש חובה כי המורים יהיו בעלי תעודת הוראה? אם לא, האם אפשר לגייס להוראה כל מי שיש בידו תואר אקדמי? האם על התואר האקדמי לקבל אישור שקילות מטעם משרד החינוך?</w:t>
            </w:r>
          </w:p>
        </w:tc>
        <w:tc>
          <w:tcPr>
            <w:tcW w:w="5871" w:type="dxa"/>
            <w:vAlign w:val="center"/>
          </w:tcPr>
          <w:p w14:paraId="2B410065" w14:textId="7505803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על כל המורים להיות בעלי תעודת הוראה.</w:t>
            </w:r>
          </w:p>
        </w:tc>
      </w:tr>
      <w:tr w:rsidR="00D93E1C" w:rsidRPr="00533C66" w14:paraId="1BF1983F" w14:textId="77777777" w:rsidTr="009D7A3D">
        <w:tc>
          <w:tcPr>
            <w:tcW w:w="850" w:type="dxa"/>
          </w:tcPr>
          <w:p w14:paraId="0CB7565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078C77C" w14:textId="6F14F8C6" w:rsidR="00D93E1C" w:rsidRPr="00533C66" w:rsidRDefault="00D93E1C" w:rsidP="00D93E1C">
            <w:pPr>
              <w:rPr>
                <w:rFonts w:ascii="David" w:hAnsi="David"/>
                <w:color w:val="000000"/>
                <w:rtl/>
              </w:rPr>
            </w:pPr>
            <w:r>
              <w:rPr>
                <w:rFonts w:ascii="David" w:hAnsi="David"/>
                <w:color w:val="000000"/>
                <w:rtl/>
              </w:rPr>
              <w:t>7.6.6.1</w:t>
            </w:r>
          </w:p>
        </w:tc>
        <w:tc>
          <w:tcPr>
            <w:tcW w:w="907" w:type="dxa"/>
            <w:vAlign w:val="center"/>
          </w:tcPr>
          <w:p w14:paraId="6489C57F" w14:textId="1298BDB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146A973E" w14:textId="08B1E93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מותר להעסיק מורה בהיקף של 7 שעות שבועיות בשעות אפקטיביות בלבד, ותוך כדי השנה להוסיף לו שעות אפקטיביות נוספות לפי הצורך, ולהמשיך להעסיק אותו בשעות אפקטיביות בלבד? אם לא, האם ישנו פרק זמן מירבי שבו מותר להעסיק במספר שעות אפקטיביות העולה על 8 שעות, עד שקיימת חובה להעביר את המורה להעסקה במשרה? </w:t>
            </w:r>
          </w:p>
        </w:tc>
        <w:tc>
          <w:tcPr>
            <w:tcW w:w="5871" w:type="dxa"/>
            <w:vAlign w:val="center"/>
          </w:tcPr>
          <w:p w14:paraId="5838F3E6" w14:textId="2C4CF2D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ניתן להעסיק עד 8 שעות פקטיביות (ניתן להוסיף שעות תגבור אבל עד שלושה חודשים)</w:t>
            </w:r>
          </w:p>
        </w:tc>
      </w:tr>
      <w:tr w:rsidR="00D93E1C" w:rsidRPr="00533C66" w14:paraId="411C2D74" w14:textId="77777777" w:rsidTr="009D7A3D">
        <w:tc>
          <w:tcPr>
            <w:tcW w:w="850" w:type="dxa"/>
          </w:tcPr>
          <w:p w14:paraId="1E6A6CA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3D5F164" w14:textId="1F0D18B8" w:rsidR="00D93E1C" w:rsidRPr="00533C66" w:rsidRDefault="00D93E1C" w:rsidP="00D93E1C">
            <w:pPr>
              <w:rPr>
                <w:rFonts w:ascii="David" w:hAnsi="David"/>
                <w:color w:val="000000"/>
                <w:rtl/>
              </w:rPr>
            </w:pPr>
            <w:r>
              <w:rPr>
                <w:rFonts w:ascii="David" w:hAnsi="David"/>
                <w:color w:val="000000"/>
                <w:rtl/>
              </w:rPr>
              <w:t>7.6.6.2.1</w:t>
            </w:r>
          </w:p>
        </w:tc>
        <w:tc>
          <w:tcPr>
            <w:tcW w:w="907" w:type="dxa"/>
            <w:vAlign w:val="center"/>
          </w:tcPr>
          <w:p w14:paraId="719A7D2A" w14:textId="547A12E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4EC0AD91" w14:textId="6A34DDE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חישוב היקף המשרה למורה יעשה על פי מספר שעות ההוראה הפרונטליות? כלומר לפי 24 שעות שבועיות? כיצד יחושבו שעות העבודה שאינן הוראה פרונטלית עבור מורים במשרה חלקית?  למשל, האם מורה שמועסק ב-12 ש"ש נחשב למורה בחצי משרה והוא נדרש לשעה אחת לא פרונטלית? באותו הקשר - האם מותר להעסיק מורים במתכונת העסקה אפקטיבית עד 8 ש"ש פרונטליות? או עד 8 ש"ש כולל השעות שאינן פרונטליות?</w:t>
            </w:r>
          </w:p>
        </w:tc>
        <w:tc>
          <w:tcPr>
            <w:tcW w:w="5871" w:type="dxa"/>
            <w:vAlign w:val="center"/>
          </w:tcPr>
          <w:p w14:paraId="50CF7083" w14:textId="0931853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משרה מלאה הינה 26 שעות שבועיות, 24 שעות צריכות להיות פרונטליות ועליהן יש להוסיף שעתיים לצרכים ייחודיים. שעות המשרה יחושבו בהתאם להיקף המשרה </w:t>
            </w:r>
          </w:p>
        </w:tc>
      </w:tr>
      <w:tr w:rsidR="00D93E1C" w:rsidRPr="00533C66" w14:paraId="0C79540D" w14:textId="77777777" w:rsidTr="009D7A3D">
        <w:tc>
          <w:tcPr>
            <w:tcW w:w="850" w:type="dxa"/>
          </w:tcPr>
          <w:p w14:paraId="7108892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F820749" w14:textId="4BCF6AF6" w:rsidR="00D93E1C" w:rsidRPr="00533C66" w:rsidRDefault="00D93E1C" w:rsidP="00D93E1C">
            <w:pPr>
              <w:rPr>
                <w:rFonts w:ascii="David" w:hAnsi="David"/>
                <w:color w:val="000000"/>
                <w:rtl/>
              </w:rPr>
            </w:pPr>
            <w:r>
              <w:rPr>
                <w:rFonts w:ascii="David" w:hAnsi="David"/>
                <w:color w:val="000000"/>
                <w:rtl/>
              </w:rPr>
              <w:t>7.6.6.2.4</w:t>
            </w:r>
          </w:p>
        </w:tc>
        <w:tc>
          <w:tcPr>
            <w:tcW w:w="907" w:type="dxa"/>
            <w:vAlign w:val="center"/>
          </w:tcPr>
          <w:p w14:paraId="6A5E7A39" w14:textId="6F47481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31-2</w:t>
            </w:r>
          </w:p>
        </w:tc>
        <w:tc>
          <w:tcPr>
            <w:tcW w:w="5870" w:type="dxa"/>
            <w:vAlign w:val="center"/>
          </w:tcPr>
          <w:p w14:paraId="4583BC8A" w14:textId="1CA67E3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מהו "בהתאם לכל דין" לגבי הודעה על המשך העסקה? ידוע כי במערכת החינוך יש למסור הודעות לכל המורים עד ליום 31/5. האם זו החובה הקיימת גם למורים בתכנית היל"ה? לפי המכרז הקודם, המשרד היה מחויב הודיע לזכיין על 70% מהמורים המשרתים שימשיכו בהיקף העסקתם, והזכיין חויב להודיע להם על המשך העסקתם עד 31/5 (סעיף 18.8.1 למכרז 2018, בעמוד 88). לפי המכרז הקודם, המשרד היה מחויב הודיע לזכיין על 70% מהמורים המשרתים שימשיכו בהיקף העסקתם, והזכיין חויב להודיע להם על המשך העסקתם עד 31/5 (סעיף 18.8.1 למכרז 2018, בעמוד 88). </w:t>
            </w:r>
          </w:p>
        </w:tc>
        <w:tc>
          <w:tcPr>
            <w:tcW w:w="5871" w:type="dxa"/>
            <w:vAlign w:val="center"/>
          </w:tcPr>
          <w:p w14:paraId="69E4E02F" w14:textId="3A43E8C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תיקונים לחוברת המכרז.</w:t>
            </w:r>
          </w:p>
        </w:tc>
      </w:tr>
      <w:tr w:rsidR="00D93E1C" w:rsidRPr="00533C66" w14:paraId="4F9A824C" w14:textId="77777777" w:rsidTr="009D7A3D">
        <w:tc>
          <w:tcPr>
            <w:tcW w:w="850" w:type="dxa"/>
          </w:tcPr>
          <w:p w14:paraId="259A3C8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911F884" w14:textId="5A46F9DB" w:rsidR="00D93E1C" w:rsidRPr="00533C66" w:rsidRDefault="00D93E1C" w:rsidP="00D93E1C">
            <w:pPr>
              <w:rPr>
                <w:rFonts w:ascii="David" w:hAnsi="David"/>
                <w:color w:val="000000"/>
                <w:rtl/>
              </w:rPr>
            </w:pPr>
            <w:r>
              <w:rPr>
                <w:rFonts w:ascii="David" w:hAnsi="David"/>
                <w:color w:val="000000"/>
                <w:rtl/>
              </w:rPr>
              <w:t>7.6.6.2.5</w:t>
            </w:r>
          </w:p>
        </w:tc>
        <w:tc>
          <w:tcPr>
            <w:tcW w:w="907" w:type="dxa"/>
            <w:vAlign w:val="center"/>
          </w:tcPr>
          <w:p w14:paraId="3177AD21" w14:textId="6FEC2A4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5739A846" w14:textId="521F29A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מורי התכנית הקיימים מאוגדים בארגון כוח לעובדים, וחל עליהם הסכם קיבוצי. האם ההסכם הקיבוצי ימשיך לחול על כל זכיין שייבחר? אם לא, האם זכיין חדש יהיה רשאי לגייס מורה קיים בתכנית היל"ה ולבטל את ההוראות האישיות בהסכם הקיבוצי שחלות עליו? אם לא, כיצד יש כאן תחרות הוגנת, אם הזכיין הקיים מחויב לשורה של זכויות סוציאליות בהסכם הקיבוצי לעומת זכיין שלא מחויב בהם?</w:t>
            </w:r>
          </w:p>
        </w:tc>
        <w:tc>
          <w:tcPr>
            <w:tcW w:w="5871" w:type="dxa"/>
            <w:vAlign w:val="center"/>
          </w:tcPr>
          <w:p w14:paraId="59F964BD" w14:textId="108DE4A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תשובות בסעיפים 68-69</w:t>
            </w:r>
          </w:p>
        </w:tc>
      </w:tr>
      <w:tr w:rsidR="00D93E1C" w:rsidRPr="00533C66" w14:paraId="4A0FE8A8" w14:textId="77777777" w:rsidTr="009D7A3D">
        <w:tc>
          <w:tcPr>
            <w:tcW w:w="850" w:type="dxa"/>
          </w:tcPr>
          <w:p w14:paraId="75857D1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D1BDEC1" w14:textId="2E8AA81A" w:rsidR="00D93E1C" w:rsidRPr="00533C66" w:rsidRDefault="00D93E1C" w:rsidP="00D93E1C">
            <w:pPr>
              <w:rPr>
                <w:rFonts w:ascii="David" w:hAnsi="David"/>
                <w:color w:val="000000"/>
                <w:rtl/>
              </w:rPr>
            </w:pPr>
            <w:r>
              <w:rPr>
                <w:rFonts w:ascii="David" w:hAnsi="David"/>
                <w:color w:val="000000"/>
                <w:rtl/>
              </w:rPr>
              <w:t>7.6.6.2.5</w:t>
            </w:r>
          </w:p>
        </w:tc>
        <w:tc>
          <w:tcPr>
            <w:tcW w:w="907" w:type="dxa"/>
            <w:vAlign w:val="center"/>
          </w:tcPr>
          <w:p w14:paraId="513D430A" w14:textId="185FAC7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3641C7ED" w14:textId="2967FB7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מותר להפחית בהיקף משרתו של מורה במהלך השנה? אם כן, מהו החלק היחסי של החופשות שיש לשלם לו? כמה זמן הודעה </w:t>
            </w:r>
            <w:r>
              <w:rPr>
                <w:rFonts w:ascii="David" w:hAnsi="David"/>
                <w:color w:val="000000"/>
                <w:rtl/>
              </w:rPr>
              <w:lastRenderedPageBreak/>
              <w:t xml:space="preserve">מוקדמת יש להודיע למורה לפני הפחתה בהיקף משרתו? האם נדרש לערוך לו שימוע לפני כן? </w:t>
            </w:r>
          </w:p>
        </w:tc>
        <w:tc>
          <w:tcPr>
            <w:tcW w:w="5871" w:type="dxa"/>
            <w:vAlign w:val="center"/>
          </w:tcPr>
          <w:p w14:paraId="149F9B27" w14:textId="1527D55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ראה סעיף 7.6.6.2.5 במכרז</w:t>
            </w:r>
            <w:r>
              <w:rPr>
                <w:rFonts w:ascii="David" w:hAnsi="David"/>
                <w:color w:val="000000"/>
                <w:rtl/>
              </w:rPr>
              <w:br/>
              <w:t>הודעה לעניין המשך העסקה/היקף משרה  תעשה ע"פ כל דין.</w:t>
            </w:r>
          </w:p>
        </w:tc>
      </w:tr>
      <w:tr w:rsidR="00D93E1C" w:rsidRPr="00533C66" w14:paraId="44E6CF51" w14:textId="77777777" w:rsidTr="009D7A3D">
        <w:tc>
          <w:tcPr>
            <w:tcW w:w="850" w:type="dxa"/>
          </w:tcPr>
          <w:p w14:paraId="5F5D456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83D62FB" w14:textId="342FFF70" w:rsidR="00D93E1C" w:rsidRPr="00533C66" w:rsidRDefault="00D93E1C" w:rsidP="00D93E1C">
            <w:pPr>
              <w:rPr>
                <w:rFonts w:ascii="David" w:hAnsi="David"/>
                <w:color w:val="000000"/>
                <w:rtl/>
              </w:rPr>
            </w:pPr>
            <w:r>
              <w:rPr>
                <w:rFonts w:ascii="David" w:hAnsi="David"/>
                <w:color w:val="000000"/>
                <w:rtl/>
              </w:rPr>
              <w:t>7.6.6.2.6</w:t>
            </w:r>
          </w:p>
        </w:tc>
        <w:tc>
          <w:tcPr>
            <w:tcW w:w="907" w:type="dxa"/>
            <w:vAlign w:val="center"/>
          </w:tcPr>
          <w:p w14:paraId="060AFEBE" w14:textId="3067323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6EDB8468" w14:textId="01FD7F1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היקפי השעות של המורים ישתנו בהתאם לתוספת דרישות העבודה כאמור בסעיף זה? </w:t>
            </w:r>
          </w:p>
        </w:tc>
        <w:tc>
          <w:tcPr>
            <w:tcW w:w="5871" w:type="dxa"/>
            <w:vAlign w:val="center"/>
          </w:tcPr>
          <w:p w14:paraId="76736B43" w14:textId="7501171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השעות האפקטיביות המתווספות למשרתו של המורה הינם זמניות ולא יהפכו לחלק ממשרתו של המורה גם אם בוצעו לאורך זמן.</w:t>
            </w:r>
          </w:p>
        </w:tc>
      </w:tr>
      <w:tr w:rsidR="00D93E1C" w:rsidRPr="00533C66" w14:paraId="1F5F6AAC" w14:textId="77777777" w:rsidTr="009D7A3D">
        <w:tc>
          <w:tcPr>
            <w:tcW w:w="850" w:type="dxa"/>
          </w:tcPr>
          <w:p w14:paraId="65AC388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B00A427" w14:textId="45DF3AED" w:rsidR="00D93E1C" w:rsidRPr="00533C66" w:rsidRDefault="00D93E1C" w:rsidP="00D93E1C">
            <w:pPr>
              <w:rPr>
                <w:rFonts w:ascii="David" w:hAnsi="David"/>
                <w:color w:val="000000"/>
                <w:rtl/>
              </w:rPr>
            </w:pPr>
            <w:r>
              <w:rPr>
                <w:rFonts w:ascii="David" w:hAnsi="David"/>
                <w:color w:val="000000"/>
                <w:rtl/>
              </w:rPr>
              <w:t>7.6.6.2.7</w:t>
            </w:r>
          </w:p>
        </w:tc>
        <w:tc>
          <w:tcPr>
            <w:tcW w:w="907" w:type="dxa"/>
            <w:vAlign w:val="center"/>
          </w:tcPr>
          <w:p w14:paraId="02A6263E" w14:textId="1FE46CC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3B15C33C" w14:textId="192E614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ייעודן של השעות האפקטיביות מיוחד לצרכים מסוימים וזמניים כגון מילוי מקום, תגבור תלמידים לקראת בחינה וכדומה? או האם מותר להעסיק מורה בשעות אפקטיביות באופן קבוע או שאחרי פרק זמן מסוים חובה להעביר את השעות להיות שעות משרתיות? האם אפשר להוסיף שעות באופן קבוע ולמרות זאת לא להגדיר אותן כחלק מממשרת המורה? האם יש חובה להפריש לפנסיה עבור שעות אפקטיביות שניתנות באופן זמני או קבוע? האם יש חובה לשלם חופשה עבור שעות אפקטיביות (זמניות/קבועות)? אם כן, כיצד החופשה מחושבת? כיצד מחושבים דמי הבראה עבור שעות אפקטיביות (זמניות/קבועות)?</w:t>
            </w:r>
          </w:p>
        </w:tc>
        <w:tc>
          <w:tcPr>
            <w:tcW w:w="5871" w:type="dxa"/>
            <w:vAlign w:val="center"/>
          </w:tcPr>
          <w:p w14:paraId="4CEF9CCE" w14:textId="235740E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אין הגבלה לזמן בו מורה מועסק כמורה אפקטיבי. ההגבלה היחידה היא רק שאותו מורה יכול לעבוד עד 8 שעות. יש לשלם למורים האפקטיביים על פי חוקי העסקה על פי כל דין. </w:t>
            </w:r>
          </w:p>
        </w:tc>
      </w:tr>
      <w:tr w:rsidR="00D93E1C" w:rsidRPr="00533C66" w14:paraId="5E4D797F" w14:textId="77777777" w:rsidTr="009D7A3D">
        <w:tc>
          <w:tcPr>
            <w:tcW w:w="850" w:type="dxa"/>
          </w:tcPr>
          <w:p w14:paraId="2A8C082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92268F5" w14:textId="6561C2C5" w:rsidR="00D93E1C" w:rsidRPr="00533C66" w:rsidRDefault="00D93E1C" w:rsidP="00D93E1C">
            <w:pPr>
              <w:rPr>
                <w:rFonts w:ascii="David" w:hAnsi="David"/>
                <w:color w:val="000000"/>
                <w:rtl/>
              </w:rPr>
            </w:pPr>
            <w:r>
              <w:rPr>
                <w:rFonts w:ascii="David" w:hAnsi="David"/>
                <w:color w:val="000000"/>
                <w:rtl/>
              </w:rPr>
              <w:t>7.6.6.3.5</w:t>
            </w:r>
          </w:p>
        </w:tc>
        <w:tc>
          <w:tcPr>
            <w:tcW w:w="907" w:type="dxa"/>
            <w:vAlign w:val="center"/>
          </w:tcPr>
          <w:p w14:paraId="18216B34" w14:textId="7279EC2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551A6874" w14:textId="4A64DC1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על פי הסעיף, ישנה חובה להעסיק לפחות 25% מכלל שעות התכנית בשעות אפקטיביות. האם יש תקרה על מספר השעות האפקטיביות שמותר להעסיק? אם לא, האם אפשר להעסיק את כל המורים בהיקפים של פחות מ-8 שעות שבועיות ובכך להעסיק 100% משעות התכנית בשעות אפקטיביות? </w:t>
            </w:r>
          </w:p>
        </w:tc>
        <w:tc>
          <w:tcPr>
            <w:tcW w:w="5871" w:type="dxa"/>
            <w:vAlign w:val="center"/>
          </w:tcPr>
          <w:p w14:paraId="71261DAD" w14:textId="1A5D703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 יש להעסיק עד 25% מכלל השעות בתוכנית בשעות אפקטיביות</w:t>
            </w:r>
          </w:p>
        </w:tc>
      </w:tr>
      <w:tr w:rsidR="00D93E1C" w:rsidRPr="00533C66" w14:paraId="682FE999" w14:textId="77777777" w:rsidTr="009D7A3D">
        <w:tc>
          <w:tcPr>
            <w:tcW w:w="850" w:type="dxa"/>
          </w:tcPr>
          <w:p w14:paraId="5D3ADC8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62ABCEC" w14:textId="0DA60D54" w:rsidR="00D93E1C" w:rsidRPr="00533C66" w:rsidRDefault="00D93E1C" w:rsidP="00D93E1C">
            <w:pPr>
              <w:rPr>
                <w:rFonts w:ascii="David" w:hAnsi="David"/>
                <w:color w:val="000000"/>
                <w:rtl/>
              </w:rPr>
            </w:pPr>
            <w:r>
              <w:rPr>
                <w:rFonts w:ascii="David" w:hAnsi="David"/>
                <w:color w:val="000000"/>
                <w:rtl/>
              </w:rPr>
              <w:t>7.6.6.4.3</w:t>
            </w:r>
          </w:p>
        </w:tc>
        <w:tc>
          <w:tcPr>
            <w:tcW w:w="907" w:type="dxa"/>
            <w:vAlign w:val="center"/>
          </w:tcPr>
          <w:p w14:paraId="209E8513" w14:textId="3659F6D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7C63ED7C" w14:textId="345FF0E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ניתן להכניס הפסקה של שעה עד שעתיים כאמור בסעיף זה, בלי קשר למספר השעות באותו יום? למשל, האם ניתן לשבץ מורה לשעה של הוראה בבקר ועוד שעה של הוראה אחר הצהריים כאשר ביניהן יש שעתיים הפסקה? </w:t>
            </w:r>
          </w:p>
        </w:tc>
        <w:tc>
          <w:tcPr>
            <w:tcW w:w="5871" w:type="dxa"/>
            <w:vAlign w:val="center"/>
          </w:tcPr>
          <w:p w14:paraId="209AA81B" w14:textId="5FA96A0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מערכת השעות של המורה נבנת בתאום עם מנהל ההשכלה ויש להפעיל שיקול דעת </w:t>
            </w:r>
          </w:p>
        </w:tc>
      </w:tr>
      <w:tr w:rsidR="00D93E1C" w:rsidRPr="00533C66" w14:paraId="1275951E" w14:textId="77777777" w:rsidTr="009D7A3D">
        <w:tc>
          <w:tcPr>
            <w:tcW w:w="850" w:type="dxa"/>
          </w:tcPr>
          <w:p w14:paraId="112191F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FE95C1D" w14:textId="0154F9B8" w:rsidR="00D93E1C" w:rsidRPr="00533C66" w:rsidRDefault="00D93E1C" w:rsidP="00D93E1C">
            <w:pPr>
              <w:rPr>
                <w:rFonts w:ascii="David" w:hAnsi="David"/>
                <w:color w:val="000000"/>
                <w:rtl/>
              </w:rPr>
            </w:pPr>
            <w:r>
              <w:rPr>
                <w:rFonts w:ascii="David" w:hAnsi="David"/>
                <w:color w:val="000000"/>
                <w:rtl/>
              </w:rPr>
              <w:t>7.6.6.5.1</w:t>
            </w:r>
          </w:p>
        </w:tc>
        <w:tc>
          <w:tcPr>
            <w:tcW w:w="907" w:type="dxa"/>
            <w:vAlign w:val="center"/>
          </w:tcPr>
          <w:p w14:paraId="467FA4E5" w14:textId="33FCA84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33</w:t>
            </w:r>
          </w:p>
        </w:tc>
        <w:tc>
          <w:tcPr>
            <w:tcW w:w="5870" w:type="dxa"/>
            <w:vAlign w:val="center"/>
          </w:tcPr>
          <w:p w14:paraId="29E5AF4C" w14:textId="7ED0EB4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מורה המועסק בהיקף של 9 שעות משרתיות בלבד ומורה שמועסק ב-24 שעות משרתיות נדרש להשתתף באותו היקף של ישיבות צוות/ימי היערכות/השתלמויות/כנסים בלא תשלום?האם </w:t>
            </w:r>
            <w:r>
              <w:rPr>
                <w:rFonts w:ascii="David" w:hAnsi="David"/>
                <w:color w:val="000000"/>
                <w:rtl/>
              </w:rPr>
              <w:lastRenderedPageBreak/>
              <w:t xml:space="preserve">מורה המועסק ב-2 מרכזי השכלה שונים, 8 שעות שבועיות בכל אחד, נדרש להשתתף בישיבות צוות/ימי היערכות/השתלמויות/כנסים בכל אחד מהמרכזים בהם הוא משובץ, בלא תשלום נוסף? כלומר, כפול ממורה שמועסק במרכז לימוד אחד?  </w:t>
            </w:r>
          </w:p>
        </w:tc>
        <w:tc>
          <w:tcPr>
            <w:tcW w:w="5871" w:type="dxa"/>
            <w:vAlign w:val="center"/>
          </w:tcPr>
          <w:p w14:paraId="6B82C2BC" w14:textId="2FE0258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יש לבנות את ימי הערכות וישיבות הצוות ייבנו בהתאם להיקף משרתם של המורים, היחידות יערכו באופן דינמי</w:t>
            </w:r>
          </w:p>
        </w:tc>
      </w:tr>
      <w:tr w:rsidR="00D93E1C" w:rsidRPr="00533C66" w14:paraId="3CF6D3B6" w14:textId="77777777" w:rsidTr="009D7A3D">
        <w:tc>
          <w:tcPr>
            <w:tcW w:w="850" w:type="dxa"/>
          </w:tcPr>
          <w:p w14:paraId="43E66C4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9D3B09C" w14:textId="450C9CF6" w:rsidR="00D93E1C" w:rsidRPr="00533C66" w:rsidRDefault="00D93E1C" w:rsidP="00D93E1C">
            <w:pPr>
              <w:rPr>
                <w:rFonts w:ascii="David" w:hAnsi="David"/>
                <w:color w:val="000000"/>
                <w:rtl/>
              </w:rPr>
            </w:pPr>
            <w:r>
              <w:rPr>
                <w:rFonts w:ascii="David" w:hAnsi="David"/>
                <w:color w:val="000000"/>
                <w:rtl/>
              </w:rPr>
              <w:t>7.6.6.6.1</w:t>
            </w:r>
          </w:p>
        </w:tc>
        <w:tc>
          <w:tcPr>
            <w:tcW w:w="907" w:type="dxa"/>
            <w:vAlign w:val="center"/>
          </w:tcPr>
          <w:p w14:paraId="492B36F3" w14:textId="0FEE58F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34</w:t>
            </w:r>
          </w:p>
        </w:tc>
        <w:tc>
          <w:tcPr>
            <w:tcW w:w="5870" w:type="dxa"/>
            <w:vAlign w:val="center"/>
          </w:tcPr>
          <w:p w14:paraId="19E7DFDF" w14:textId="45D6EBA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בהנחה שטבלאות השכר לפי ותק נגזרות מותק בהוראה לפי אישורי ותק מאגף כוח אדם בהוראה במשרד החינוך - האם מורים יידרשו להמציא אישורי ותק אלו בקבלה לעבודה ובקביעת שכרם? האם ההוראה בתכנית מזכה בצבירת ותק בהוראה? האם אפשר לקבל את פילוח המורות הקיימות לפי שנות ותק, על מנת שכל הזכיינים יוכלו לתמחר בהתאם למצבת כוח אדם הקיימת?</w:t>
            </w:r>
          </w:p>
        </w:tc>
        <w:tc>
          <w:tcPr>
            <w:tcW w:w="5871" w:type="dxa"/>
            <w:vAlign w:val="center"/>
          </w:tcPr>
          <w:p w14:paraId="6F842E73" w14:textId="611AE77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העבודה בתוכנית הילה מוכרת לצבירת וותק במשרד החינוך. ראה פילוח בנספחים.</w:t>
            </w:r>
          </w:p>
        </w:tc>
      </w:tr>
      <w:tr w:rsidR="00D93E1C" w:rsidRPr="00533C66" w14:paraId="79E10827" w14:textId="77777777" w:rsidTr="009D7A3D">
        <w:tc>
          <w:tcPr>
            <w:tcW w:w="850" w:type="dxa"/>
          </w:tcPr>
          <w:p w14:paraId="6424B02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E879DFD" w14:textId="602EA7DB" w:rsidR="00D93E1C" w:rsidRPr="00533C66" w:rsidRDefault="00D93E1C" w:rsidP="00D93E1C">
            <w:pPr>
              <w:rPr>
                <w:rFonts w:ascii="David" w:hAnsi="David"/>
                <w:color w:val="000000"/>
                <w:rtl/>
              </w:rPr>
            </w:pPr>
            <w:r>
              <w:rPr>
                <w:rFonts w:ascii="David" w:hAnsi="David"/>
                <w:color w:val="000000"/>
                <w:rtl/>
              </w:rPr>
              <w:t>7.6.6.6.4</w:t>
            </w:r>
          </w:p>
        </w:tc>
        <w:tc>
          <w:tcPr>
            <w:tcW w:w="907" w:type="dxa"/>
            <w:vAlign w:val="center"/>
          </w:tcPr>
          <w:p w14:paraId="63C4E579" w14:textId="78EA5E6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35</w:t>
            </w:r>
          </w:p>
        </w:tc>
        <w:tc>
          <w:tcPr>
            <w:tcW w:w="5870" w:type="dxa"/>
            <w:vAlign w:val="center"/>
          </w:tcPr>
          <w:p w14:paraId="13A448D2" w14:textId="5234EAE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על פי המכרז הקודם, היו מספר תנאים נלווים לשכר כמו קרן השתלמות, משרת אם ומשרת גיל. האם בטעות הם לא מופיעים במכרז הנוכחי? ככל שנקלטה מורה שעד היום הופרש לה לקרן השתלמות בגין עבודתה בתכנית היל"ה, האם יש חובה להמשיך ולהפריש לה? בדומה, ככל שנקלטה מורה שעד היום הועסקה במשרת אם, האם יש חובה להמשיך ולהעסיקה במשרת אם? וכן, מורה שהיקף העסקתה נקבע עפ"י שעות גיל, האם יש חובה להמשיך לקבוע את היקף העסקתה לפי שעות גיל? </w:t>
            </w:r>
          </w:p>
        </w:tc>
        <w:tc>
          <w:tcPr>
            <w:tcW w:w="5871" w:type="dxa"/>
            <w:vAlign w:val="center"/>
          </w:tcPr>
          <w:p w14:paraId="208A6F6A" w14:textId="5323F35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D93E1C" w:rsidRPr="00533C66" w14:paraId="39FC77D9" w14:textId="77777777" w:rsidTr="009D7A3D">
        <w:tc>
          <w:tcPr>
            <w:tcW w:w="850" w:type="dxa"/>
          </w:tcPr>
          <w:p w14:paraId="4902A76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5DD9967" w14:textId="253B0129" w:rsidR="00D93E1C" w:rsidRPr="00533C66" w:rsidRDefault="00D93E1C" w:rsidP="00D93E1C">
            <w:pPr>
              <w:rPr>
                <w:rFonts w:ascii="David" w:hAnsi="David"/>
                <w:color w:val="000000"/>
                <w:rtl/>
              </w:rPr>
            </w:pPr>
            <w:r>
              <w:rPr>
                <w:rFonts w:ascii="David" w:hAnsi="David"/>
                <w:color w:val="000000"/>
                <w:rtl/>
              </w:rPr>
              <w:t>7.6.6.6.4.4.</w:t>
            </w:r>
          </w:p>
        </w:tc>
        <w:tc>
          <w:tcPr>
            <w:tcW w:w="907" w:type="dxa"/>
            <w:vAlign w:val="center"/>
          </w:tcPr>
          <w:p w14:paraId="2152BC9E" w14:textId="63A8505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35</w:t>
            </w:r>
          </w:p>
        </w:tc>
        <w:tc>
          <w:tcPr>
            <w:tcW w:w="5870" w:type="dxa"/>
            <w:vAlign w:val="center"/>
          </w:tcPr>
          <w:p w14:paraId="7E1AB5B6" w14:textId="4B1F20A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לא ברור אילו גמולי השתלמות יוכרו בחישוב לקבלת גמול ה1.2%. האם גמולים שצברו מורים בתכנית היל"ה בעבר יכללו בתחשיב? האם גמולים שצברו מורים במשרד החינוך לפני או במקביל לעבודתם בתכנית היל"ה יקבלו הכרה (בכפוף להצגת אישורים ממשרד החינוך)? </w:t>
            </w:r>
          </w:p>
        </w:tc>
        <w:tc>
          <w:tcPr>
            <w:tcW w:w="5871" w:type="dxa"/>
            <w:vAlign w:val="center"/>
          </w:tcPr>
          <w:p w14:paraId="61BA0FC9" w14:textId="0433801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D93E1C" w:rsidRPr="00533C66" w14:paraId="33634951" w14:textId="77777777" w:rsidTr="009D7A3D">
        <w:tc>
          <w:tcPr>
            <w:tcW w:w="850" w:type="dxa"/>
          </w:tcPr>
          <w:p w14:paraId="258E93E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9CCD71D" w14:textId="46C64774" w:rsidR="00D93E1C" w:rsidRPr="00533C66" w:rsidRDefault="00D93E1C" w:rsidP="00D93E1C">
            <w:pPr>
              <w:rPr>
                <w:rFonts w:ascii="David" w:hAnsi="David"/>
                <w:color w:val="000000"/>
                <w:rtl/>
              </w:rPr>
            </w:pPr>
            <w:r>
              <w:rPr>
                <w:rFonts w:ascii="David" w:hAnsi="David"/>
                <w:color w:val="000000"/>
                <w:rtl/>
              </w:rPr>
              <w:t>7.6.6.6.4.13</w:t>
            </w:r>
          </w:p>
        </w:tc>
        <w:tc>
          <w:tcPr>
            <w:tcW w:w="907" w:type="dxa"/>
            <w:vAlign w:val="center"/>
          </w:tcPr>
          <w:p w14:paraId="72655756" w14:textId="3FAFF71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34D47C59" w14:textId="5CA7384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עבודה בתכנית היל"ה נחשבת במניין שנות וותק בהוראה במערכת החינוך לצורך הזכאות למענק יובל? אם כן, מדוע </w:t>
            </w:r>
            <w:r>
              <w:rPr>
                <w:rFonts w:ascii="David" w:hAnsi="David"/>
                <w:color w:val="000000"/>
                <w:rtl/>
              </w:rPr>
              <w:lastRenderedPageBreak/>
              <w:t xml:space="preserve">באישורים שהנפיק משרד החינוך למורים בשנת תשפ"ג נכתב אחרת? </w:t>
            </w:r>
          </w:p>
        </w:tc>
        <w:tc>
          <w:tcPr>
            <w:tcW w:w="5871" w:type="dxa"/>
            <w:vAlign w:val="center"/>
          </w:tcPr>
          <w:p w14:paraId="56B330C8" w14:textId="1626A62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העבודה בתוכנית הילה מזכה בצבירת שנות ותק במשרד החינוך.</w:t>
            </w:r>
          </w:p>
        </w:tc>
      </w:tr>
      <w:tr w:rsidR="00D93E1C" w:rsidRPr="00533C66" w14:paraId="15580124" w14:textId="77777777" w:rsidTr="009D7A3D">
        <w:tc>
          <w:tcPr>
            <w:tcW w:w="850" w:type="dxa"/>
          </w:tcPr>
          <w:p w14:paraId="0300680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1A429A4" w14:textId="63C00B84" w:rsidR="00D93E1C" w:rsidRPr="00533C66" w:rsidRDefault="00D93E1C" w:rsidP="00D93E1C">
            <w:pPr>
              <w:rPr>
                <w:rFonts w:ascii="David" w:hAnsi="David"/>
                <w:color w:val="000000"/>
                <w:rtl/>
              </w:rPr>
            </w:pPr>
            <w:r>
              <w:rPr>
                <w:rFonts w:ascii="David" w:hAnsi="David"/>
                <w:color w:val="000000"/>
                <w:rtl/>
              </w:rPr>
              <w:t>7.6.6.7.2</w:t>
            </w:r>
          </w:p>
        </w:tc>
        <w:tc>
          <w:tcPr>
            <w:tcW w:w="907" w:type="dxa"/>
            <w:vAlign w:val="center"/>
          </w:tcPr>
          <w:p w14:paraId="51DE4289" w14:textId="5986A46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56AB56F6" w14:textId="1D5D573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יש חובה להפריש לקרן הפנסיה על כל רכיבי השכר? אם לא, מהם רכיבי השכר שלא חובה להפריש עבורם? האם יש חובה להפריש 8.33% במקום 100% מפיצויי הפיטורים לפי סעיף 14 לחוק פיצויי פיטורים על אותם רכיבי שכר, או שדי בהפרשה של 6% במקום 72% מפיצויי הפיטורים? (לפי צו ההרחבה לפנסית חובה במשק, אפשר להפריש רק 6%). </w:t>
            </w:r>
          </w:p>
        </w:tc>
        <w:tc>
          <w:tcPr>
            <w:tcW w:w="5871" w:type="dxa"/>
            <w:vAlign w:val="center"/>
          </w:tcPr>
          <w:p w14:paraId="0634095E" w14:textId="20E7860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D93E1C" w:rsidRPr="00533C66" w14:paraId="5F23AA58" w14:textId="77777777" w:rsidTr="009D7A3D">
        <w:tc>
          <w:tcPr>
            <w:tcW w:w="850" w:type="dxa"/>
          </w:tcPr>
          <w:p w14:paraId="6C30791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AA1B42F" w14:textId="6D0D014C" w:rsidR="00D93E1C" w:rsidRPr="00533C66" w:rsidRDefault="00D93E1C" w:rsidP="00D93E1C">
            <w:pPr>
              <w:rPr>
                <w:rFonts w:ascii="David" w:hAnsi="David"/>
                <w:color w:val="000000"/>
                <w:rtl/>
              </w:rPr>
            </w:pPr>
            <w:r>
              <w:rPr>
                <w:rFonts w:ascii="David" w:hAnsi="David"/>
                <w:color w:val="000000"/>
                <w:rtl/>
              </w:rPr>
              <w:t>7.6.7.1.7</w:t>
            </w:r>
          </w:p>
        </w:tc>
        <w:tc>
          <w:tcPr>
            <w:tcW w:w="907" w:type="dxa"/>
            <w:vAlign w:val="center"/>
          </w:tcPr>
          <w:p w14:paraId="488A204D" w14:textId="26F7A32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760610C5" w14:textId="053A708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בסעיף זה נכתב שמתפקידו של רכז הבחינות הוא, בין היתר, לכתוב "תכנית עבודה בעקבות הישגי התלמידים לקראת מועד ההבחנות הבא". האם מורה מחויב לתכנית העבודה הזו? האם זו סמכותו לקבוע במסגרת תכנית העבודה, גם פעילויות המחייבות תגמול נוסף למורים? אם, למשל, תכנית העבודה כוללת מתן שעות תגבור רבות, האם הן יתוגמלו בשעות אפקטיביות גם בלא קבלת אישור מראש של המנחה הפדגוגי? </w:t>
            </w:r>
          </w:p>
        </w:tc>
        <w:tc>
          <w:tcPr>
            <w:tcW w:w="5871" w:type="dxa"/>
            <w:vAlign w:val="center"/>
          </w:tcPr>
          <w:p w14:paraId="61BE5DDC" w14:textId="2DFB935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יש לראות תשובה לשאלה 101</w:t>
            </w:r>
          </w:p>
        </w:tc>
      </w:tr>
      <w:tr w:rsidR="00D93E1C" w:rsidRPr="00533C66" w14:paraId="3383059F" w14:textId="77777777" w:rsidTr="009D7A3D">
        <w:tc>
          <w:tcPr>
            <w:tcW w:w="850" w:type="dxa"/>
          </w:tcPr>
          <w:p w14:paraId="764AE19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1BE103D" w14:textId="2750D942" w:rsidR="00D93E1C" w:rsidRPr="00533C66" w:rsidRDefault="00D93E1C" w:rsidP="00D93E1C">
            <w:pPr>
              <w:rPr>
                <w:rFonts w:ascii="David" w:hAnsi="David"/>
                <w:color w:val="000000"/>
                <w:rtl/>
              </w:rPr>
            </w:pPr>
            <w:r>
              <w:rPr>
                <w:rFonts w:ascii="David" w:hAnsi="David"/>
                <w:color w:val="000000"/>
                <w:rtl/>
              </w:rPr>
              <w:t>8.5.1.1</w:t>
            </w:r>
          </w:p>
        </w:tc>
        <w:tc>
          <w:tcPr>
            <w:tcW w:w="907" w:type="dxa"/>
            <w:vAlign w:val="center"/>
          </w:tcPr>
          <w:p w14:paraId="6381C3A8" w14:textId="63AB929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043BF986" w14:textId="48238DF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מורה שיש ברשותו מחשב נייד, יהיה זכאי לתחזוקת מחשב זה או לקבל סכום כסף במקום מחשב נייד? אם כן, מה הסכום? האם מורים המועסקים בשעות אפקטיביות בלבד זכאים למחשב נייד? האם על המורים להשיב את המחשב בתום שנת הלימודים? או שהמחשב ימשיך להיות ברשותכם במהלך חופשת הקיץ? </w:t>
            </w:r>
          </w:p>
        </w:tc>
        <w:tc>
          <w:tcPr>
            <w:tcW w:w="5871" w:type="dxa"/>
            <w:vAlign w:val="center"/>
          </w:tcPr>
          <w:p w14:paraId="0BE035F7" w14:textId="170AE24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יש לראות תשובה לשאלה 117. בנוגע להחזרת המחשבים בחופשת הקיץ זה לשיקול דעת המפעיל</w:t>
            </w:r>
          </w:p>
        </w:tc>
      </w:tr>
      <w:tr w:rsidR="00D93E1C" w:rsidRPr="00533C66" w14:paraId="5C53B111" w14:textId="77777777" w:rsidTr="009D7A3D">
        <w:tc>
          <w:tcPr>
            <w:tcW w:w="850" w:type="dxa"/>
          </w:tcPr>
          <w:p w14:paraId="447B63C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CAF99EA" w14:textId="17987114" w:rsidR="00D93E1C" w:rsidRPr="00533C66" w:rsidRDefault="00D93E1C" w:rsidP="00D93E1C">
            <w:pPr>
              <w:rPr>
                <w:rFonts w:ascii="David" w:hAnsi="David"/>
                <w:color w:val="000000"/>
                <w:rtl/>
              </w:rPr>
            </w:pPr>
            <w:r>
              <w:rPr>
                <w:rFonts w:ascii="David" w:hAnsi="David"/>
                <w:color w:val="000000"/>
                <w:rtl/>
              </w:rPr>
              <w:t>13.1.1.2.2 13.1.1.2.3</w:t>
            </w:r>
          </w:p>
        </w:tc>
        <w:tc>
          <w:tcPr>
            <w:tcW w:w="907" w:type="dxa"/>
            <w:vAlign w:val="center"/>
          </w:tcPr>
          <w:p w14:paraId="07B090EF" w14:textId="4E36BC3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1BB4DC05" w14:textId="24DF93C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בסעיף זה נכתבה הקצאת שעות "בקבוצות של כמינימום 7 תלמידים". המונח "כמינימום" לא ברור. האם אותה הקצאה נכונה גם לקבוצה הקטנה מ -7  תלמידים? מה קורה במצב שבו יש פחות מ - 7 תלמידים בקבוצה? האם יש גודל מקסימלי לקבוצה?</w:t>
            </w:r>
          </w:p>
        </w:tc>
        <w:tc>
          <w:tcPr>
            <w:tcW w:w="5871" w:type="dxa"/>
            <w:vAlign w:val="center"/>
          </w:tcPr>
          <w:p w14:paraId="04697254" w14:textId="3034EE3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תשובה לשאלה 132 לעיל.</w:t>
            </w:r>
          </w:p>
        </w:tc>
      </w:tr>
      <w:tr w:rsidR="00D93E1C" w:rsidRPr="00533C66" w14:paraId="5D0AB61A" w14:textId="77777777" w:rsidTr="009D7A3D">
        <w:tc>
          <w:tcPr>
            <w:tcW w:w="850" w:type="dxa"/>
          </w:tcPr>
          <w:p w14:paraId="11BCCDF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3374392" w14:textId="79A2B0C7" w:rsidR="00D93E1C" w:rsidRPr="00533C66" w:rsidRDefault="00D93E1C" w:rsidP="00D93E1C">
            <w:pPr>
              <w:rPr>
                <w:rFonts w:ascii="David" w:hAnsi="David"/>
                <w:color w:val="000000"/>
                <w:rtl/>
              </w:rPr>
            </w:pPr>
            <w:r>
              <w:rPr>
                <w:rFonts w:ascii="David" w:hAnsi="David"/>
                <w:color w:val="000000"/>
                <w:rtl/>
              </w:rPr>
              <w:t>13.1.1.2.4</w:t>
            </w:r>
          </w:p>
        </w:tc>
        <w:tc>
          <w:tcPr>
            <w:tcW w:w="907" w:type="dxa"/>
            <w:vAlign w:val="center"/>
          </w:tcPr>
          <w:p w14:paraId="4A27F7A7" w14:textId="7164C07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7A54A3AC" w14:textId="4138B74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מה המשמעות של המונח "קיבל" בסעיף זה? האם כל תלמיד חייב ללמוד בפועל את מלוא מכסת השעות המוקצית לו לפי מסלול </w:t>
            </w:r>
            <w:r>
              <w:rPr>
                <w:rFonts w:ascii="David" w:hAnsi="David"/>
                <w:color w:val="000000"/>
                <w:rtl/>
              </w:rPr>
              <w:lastRenderedPageBreak/>
              <w:t xml:space="preserve">הלימוד, כפי שמפורט בסעיפים 13.1.1.2.2  ו - 13.1.1.2.3? מה קורה במצב בו ישנו תלמיד שמערכת השעות שלו מכילה פחות מ - 11 או 20 שעות בשבוע (44 או 80 שעות בחודש). האם המשמעות היא שהוא לא יוכל להיות עוד תלמיד בהיל"ה? נציין שיש לא מעט מקרים כאלה ואם המשמעות היא שאותם נערים ונערות לא יוכלו להיות תלמידים בתכנית היל"ה - זה הרה אסון עבורם, וחוטא למטרה של תכנית היל"ה. </w:t>
            </w:r>
          </w:p>
        </w:tc>
        <w:tc>
          <w:tcPr>
            <w:tcW w:w="5871" w:type="dxa"/>
            <w:vAlign w:val="center"/>
          </w:tcPr>
          <w:p w14:paraId="1C17EDCE" w14:textId="37DCDA9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ראה תשובה לשאלה 134 לעיל.</w:t>
            </w:r>
          </w:p>
        </w:tc>
      </w:tr>
      <w:tr w:rsidR="00D93E1C" w:rsidRPr="00533C66" w14:paraId="6C972980" w14:textId="77777777" w:rsidTr="009D7A3D">
        <w:tc>
          <w:tcPr>
            <w:tcW w:w="850" w:type="dxa"/>
          </w:tcPr>
          <w:p w14:paraId="7EF8DB1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BFAAEF2" w14:textId="2EBBAA7A" w:rsidR="00D93E1C" w:rsidRPr="00533C66" w:rsidRDefault="00D93E1C" w:rsidP="00D93E1C">
            <w:pPr>
              <w:rPr>
                <w:rFonts w:ascii="David" w:hAnsi="David"/>
                <w:color w:val="000000"/>
                <w:rtl/>
              </w:rPr>
            </w:pPr>
            <w:r>
              <w:rPr>
                <w:rFonts w:ascii="David" w:hAnsi="David"/>
                <w:color w:val="000000"/>
                <w:rtl/>
              </w:rPr>
              <w:t>כללי – לוח זמנים בלתי ריאלי להגשת המכרז ולהיערכות</w:t>
            </w:r>
          </w:p>
        </w:tc>
        <w:tc>
          <w:tcPr>
            <w:tcW w:w="907" w:type="dxa"/>
            <w:vAlign w:val="center"/>
          </w:tcPr>
          <w:p w14:paraId="4B163170" w14:textId="7087E44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2D736005" w14:textId="284E8A4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המכרז דנן הינו מכרז מורכב ורחב היקף הדורש פרק זמן לא מבוטל להיערכות להגשת הצעה, ותקופה של מספר חודשים להיערכות הזוכה לכניסה לעבודה (זולת אם מדובר במפעיל הנוכחי). מושכלות יסוד הן כי לוח הזמנים להגשה ולהיערכות חייב לאפשר פרק זמן סביר, לכל המציעים הפוטנציאליים. ככל שהכוונה היא שהזוכה יפעיל את התכנית בשנת הלימודים הקרובה המתחילה בעוד כחודשיים - לוח הזמנים שנקבע במכרז זה אינו ריאלי. ראשית, נדרשת תקופה של לפחות חודשיים להכנת הצעה – זהו פרק הזמן שניתן להכנת הצעה במכרז הקודם (2.1/2018), בעוד שהמכרז דנן קבע פרק זמן של כחודש וחצי. שנית, המועד האחרון להגשת שאלות ההבהרה הוא ה-29.6.2023. גם בתרחיש אופטימי שבו לא ידרשו מספר סבבי הבהרות, וההצעה תוגש במועד המקורי (דבר המוטל בספק נוכח ניסיון העבר), הודעת זכיה תימסר, במקרה הטוב במהלך חודש אוגוסט, ורק ממועד זה יוכל הזוכה להתחיל להיערך. ודוק: על פי סעיף 11 להצעה תקופת ההיערכות הנדרשת עד לכניסה מלאה להפעלה היא חצי שנה!!! - החל מיום 1.6.2023 ועד ליום 1.12.2023. בהינתן שבתרחיש אופטימי יוכל הזוכה להתחיל להיערך רק מאמצע חודש אוגוסט, הרי שיסיים היערכותו בחודש מרץ 2024. מהאמור עולה כי אין אפשרות ריאלית למפעיל שיזכה במכרז (זולת </w:t>
            </w:r>
            <w:r>
              <w:rPr>
                <w:rFonts w:ascii="David" w:hAnsi="David"/>
                <w:color w:val="000000"/>
                <w:rtl/>
              </w:rPr>
              <w:lastRenderedPageBreak/>
              <w:t xml:space="preserve">המפעיל הקיים), לבצע את הפרויקט כראוי במהלך שנת הלימודים תשפ"ד, ומתחייבת שקילה מחדש של לוחות הזמנים, ואף דחיה של תחילת עבודות המכרז לשנת הלימודים תשפ"ה, תוך מתן אפשרות הוגנת לכל המציעים הפוטנציאליים להכין הצעה ולהיערך כדבעי לביצוע עבודות המכרז.   </w:t>
            </w:r>
          </w:p>
        </w:tc>
        <w:tc>
          <w:tcPr>
            <w:tcW w:w="5871" w:type="dxa"/>
            <w:vAlign w:val="center"/>
          </w:tcPr>
          <w:p w14:paraId="3E375A7C" w14:textId="681CC9D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ראה מענה לשאלות 127 ו-128.</w:t>
            </w:r>
          </w:p>
        </w:tc>
      </w:tr>
      <w:tr w:rsidR="00D93E1C" w:rsidRPr="00533C66" w14:paraId="5F7C27BF" w14:textId="77777777" w:rsidTr="009D7A3D">
        <w:tc>
          <w:tcPr>
            <w:tcW w:w="850" w:type="dxa"/>
          </w:tcPr>
          <w:p w14:paraId="7E20074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DC3879B" w14:textId="337858CF" w:rsidR="00D93E1C" w:rsidRPr="00533C66" w:rsidRDefault="00D93E1C" w:rsidP="00D93E1C">
            <w:pPr>
              <w:rPr>
                <w:rFonts w:ascii="David" w:hAnsi="David"/>
                <w:color w:val="000000"/>
                <w:rtl/>
              </w:rPr>
            </w:pPr>
            <w:r>
              <w:rPr>
                <w:rFonts w:ascii="David" w:hAnsi="David"/>
                <w:color w:val="000000"/>
                <w:rtl/>
              </w:rPr>
              <w:t>2.8.5.1, 2.8.5.2, 2.8.5.4, 2.8.5.5. סעיפים 1 ו-2 למחוון</w:t>
            </w:r>
          </w:p>
        </w:tc>
        <w:tc>
          <w:tcPr>
            <w:tcW w:w="907" w:type="dxa"/>
            <w:vAlign w:val="center"/>
          </w:tcPr>
          <w:p w14:paraId="41361F4C" w14:textId="2AF3C1E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04-מאי</w:t>
            </w:r>
          </w:p>
        </w:tc>
        <w:tc>
          <w:tcPr>
            <w:tcW w:w="5870" w:type="dxa"/>
            <w:vAlign w:val="center"/>
          </w:tcPr>
          <w:p w14:paraId="545B8638" w14:textId="6462D0C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1.      סעיפים אלה מגדירים את </w:t>
            </w:r>
            <w:r>
              <w:rPr>
                <w:rFonts w:ascii="David" w:hAnsi="David"/>
                <w:b/>
                <w:bCs/>
                <w:color w:val="000000"/>
                <w:rtl/>
              </w:rPr>
              <w:t>דרישות הסף</w:t>
            </w:r>
            <w:r>
              <w:rPr>
                <w:rFonts w:ascii="David" w:hAnsi="David"/>
                <w:color w:val="000000"/>
                <w:rtl/>
              </w:rPr>
              <w:t xml:space="preserve"> לניסיון בהוראה בחט"ב ובחט"ע (2.8.5.1), בהגשה לבגרות (2.8.5.2) בהפעלת מורים (2.8.5.4), ובהפעלת מערך הנחיה והדרכה למורים או למדריכים (2.8.5.5). 2.      דרישות הסף הנ"ל מתייחסות לכל אוכלוסיית התלמידים והמורים.3.      בהלימה לכך, בסעיפים 8.1,8.2 ו-8.4,8.5 לחוברת ההצעה, נדרשים המציעים למלא את מספר כלל התלמידים, אשר למדו, והוכנו לבגרות אצל המציע, את מספר כלל המורים שלימדו אצל המציע, ואת כלל שעות ההנחיה.4.      דא עקא, ככל הנראה עקב טעות, קיימת אי-5.      על-אף שתנאי הסף (זולת ס' 2.8.5.3) מתייחסים לכלל התלמידים והמורים, הרי שברובריקה השניה מימין תחת הכותרת "סעיף משנה", בסעיפים 1 ו-2 המתייחסים לתנאי הסף הנ"ל, נרשם "ניסיון בהפעלת פרויקטים בהוראה לנוער בסיכון".התאמה בין סעיפים 1 ו-2 למחוון לבין לשון תנאי הסף.6.      יתירה מכך, סעיף 2 למחוון מגדיר את תנאי הסף בסעיפים 2.8.5.1-2.8.5.3 כמתייחסים לבני נוער בסיכון בלבד ("מספר בני נוער בסיכון אשר השתתפו בשירותים שניתנו במצטבר בחמש השנים האחרונות (עמידה בסעיפים 2.8.5.1-2.8.5.3)"), וקובע כי משתתף שלא יעמוד בתנאי זה ייפסל.7.      כלומר, המחוון מגדיר תנאי סף חדשים, מחמירים יותר מתנאי הסף שנקבעו בחוברת תנאי המכרז, מצמצם עוד יותר את מעגל המשתתפים הפוטנציאליים, וכל זאת בניגוד מוחלט לסעיף </w:t>
            </w:r>
            <w:r>
              <w:rPr>
                <w:rFonts w:ascii="David" w:hAnsi="David"/>
                <w:color w:val="000000"/>
                <w:rtl/>
              </w:rPr>
              <w:lastRenderedPageBreak/>
              <w:t>3.6 לחוברת המכרז הקובע: " דרישות סף – הדרישות הבסיסיות המגדירות את המינימום הנדרש על מנת להגיש הצעה, כמפורט בפרק 2 בלבד."8.      נוכח הוראה זו ברור כי המחוון אינו יכול לייצר יש מאין תנאי סף נסתר, והוא חייב לשקף במדויק את תנאי הסף הנ"ל כפי שנרשמו בסעיף 2 לחוברת ההצעה, היינו תנאי הסף הנ"ל מתייחסים לכלל אוכלוסיית התלמידים והמורים ולא רק לנוער בסיכון. 9.      לפיכך נבקשכם לבצע את התיקונים הבאים בסעיפים 1 ו-2 למחוון:1.     ברובריקה השניה מימין תחת הכותרת "סעיף משנה" יש למחוק את המילים "לנוער בסיכון".ברובריקה הרביעית מימין תחת הכותרת "ההיקף הנדרש" יש למחוק את המילה "בסיכון".</w:t>
            </w:r>
          </w:p>
        </w:tc>
        <w:tc>
          <w:tcPr>
            <w:tcW w:w="5871" w:type="dxa"/>
            <w:vAlign w:val="center"/>
          </w:tcPr>
          <w:p w14:paraId="5638E37D" w14:textId="3DF0208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1.      תנאי הסף המופיע בסעיף 2.8.5.3 דורש ניסיון כמפורט בסעיף בהיקף של 2,000 בני נוער לפחות בכל שנה מ-3 השנים האחרונות. מציע אשר יציג ניסיון בהיקף של פחות מ-6,000 במצטבר בחמש השנים האחרונות לא יעמוד בתנאי הסף. לכן אין כל טעות במתן ניקוד מינימלי של 7 נקודות עבור מציע אשר הציג ניסיון בהיקף של 6,000 בני נוער.2.      המחוון לא יוצר כל תנאי סף נסתר והוא נבנה מתנאי הסף הקיימים במכרז.3.      אין שינוי במסמכי המכרז.</w:t>
            </w:r>
          </w:p>
        </w:tc>
      </w:tr>
      <w:tr w:rsidR="00D93E1C" w:rsidRPr="00533C66" w14:paraId="18E972ED" w14:textId="77777777" w:rsidTr="009D7A3D">
        <w:tc>
          <w:tcPr>
            <w:tcW w:w="850" w:type="dxa"/>
          </w:tcPr>
          <w:p w14:paraId="390DB57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DF738FF" w14:textId="401DE59E" w:rsidR="00D93E1C" w:rsidRPr="00533C66" w:rsidRDefault="00D93E1C" w:rsidP="00D93E1C">
            <w:pPr>
              <w:rPr>
                <w:rFonts w:ascii="David" w:hAnsi="David"/>
                <w:color w:val="000000"/>
                <w:rtl/>
              </w:rPr>
            </w:pPr>
            <w:r>
              <w:rPr>
                <w:rFonts w:ascii="David" w:hAnsi="David"/>
                <w:color w:val="000000"/>
                <w:rtl/>
              </w:rPr>
              <w:t>2.8.5.6</w:t>
            </w:r>
          </w:p>
        </w:tc>
        <w:tc>
          <w:tcPr>
            <w:tcW w:w="907" w:type="dxa"/>
            <w:vAlign w:val="center"/>
          </w:tcPr>
          <w:p w14:paraId="70527343" w14:textId="55FEA5C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w:t>
            </w:r>
          </w:p>
        </w:tc>
        <w:tc>
          <w:tcPr>
            <w:tcW w:w="5870" w:type="dxa"/>
            <w:vAlign w:val="center"/>
          </w:tcPr>
          <w:p w14:paraId="261CCF5F" w14:textId="252BADA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בסעיף נפלה טעות סופר בהפניה לסעיפים 2.9.5.1-2.9.5.3 שאינם קיימים. אנא הבהירו.</w:t>
            </w:r>
          </w:p>
        </w:tc>
        <w:tc>
          <w:tcPr>
            <w:tcW w:w="5871" w:type="dxa"/>
            <w:vAlign w:val="center"/>
          </w:tcPr>
          <w:p w14:paraId="3A4C3712" w14:textId="17B17CA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38E4268D" w14:textId="77777777" w:rsidTr="009D7A3D">
        <w:tc>
          <w:tcPr>
            <w:tcW w:w="850" w:type="dxa"/>
          </w:tcPr>
          <w:p w14:paraId="4EEAA93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B6A88E3" w14:textId="0F086AEA" w:rsidR="00D93E1C" w:rsidRPr="00533C66" w:rsidRDefault="00D93E1C" w:rsidP="00D93E1C">
            <w:pPr>
              <w:rPr>
                <w:rFonts w:ascii="David" w:hAnsi="David"/>
                <w:color w:val="000000"/>
                <w:rtl/>
              </w:rPr>
            </w:pPr>
            <w:r>
              <w:rPr>
                <w:rFonts w:ascii="David" w:hAnsi="David"/>
                <w:color w:val="000000"/>
                <w:rtl/>
              </w:rPr>
              <w:t>2.9</w:t>
            </w:r>
          </w:p>
        </w:tc>
        <w:tc>
          <w:tcPr>
            <w:tcW w:w="907" w:type="dxa"/>
            <w:vAlign w:val="center"/>
          </w:tcPr>
          <w:p w14:paraId="61122123" w14:textId="50FA4EB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w:t>
            </w:r>
          </w:p>
        </w:tc>
        <w:tc>
          <w:tcPr>
            <w:tcW w:w="5870" w:type="dxa"/>
            <w:vAlign w:val="center"/>
          </w:tcPr>
          <w:p w14:paraId="0F8E3028" w14:textId="2DAB067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1.      </w:t>
            </w:r>
            <w:r>
              <w:rPr>
                <w:rFonts w:ascii="David" w:hAnsi="David"/>
                <w:b/>
                <w:bCs/>
                <w:color w:val="000000"/>
                <w:rtl/>
              </w:rPr>
              <w:t>דרישות הסף</w:t>
            </w:r>
            <w:r>
              <w:rPr>
                <w:rFonts w:ascii="David" w:hAnsi="David"/>
                <w:color w:val="000000"/>
                <w:rtl/>
              </w:rPr>
              <w:t xml:space="preserve"> לגבי ניסיון המציע, מחייבות ניסיון בהיקף נרחב מאוד, בתחום הנחייה הדרכה ועריכת השתלמויות למורים (ס' 2.8.5.5,2.8.6); בתחום הוראה והכנה לבחינות בגרות (ס' 2.8.5.1-2.8.5.2,2.8.5.4); ובתחום מתן שירותים טיפוליים לנוער בסיכון.2.      גופים העוסקים בהוראה והכנה לבגרות בהיקפים הנדרשים בתנאי הסף, הינם גופים שעיסוקם המרכזי הוא בהפעלת בתי ספר, או בהעברת קורסים לבגרות, וכחלק אינהרנטי מפעילות זו, הם מבצעים הדרכות הנחיות והשתלמויות המתמקדים בעיקר בצוותי ההוראה שלהם. כלומר, קיימים מומחיות וניסיון בהנחיה הדרכה והעברת השתלמויות לצוותי הוראה, אולם מטבע הדברים, היקף פעילות זו אינו יכול להשתוות לגופים שליבת פעילותם היא הדרכה הנחיה ועריכת השתלמויות לצוותי הוראה. 3.      מנגד, גופים שליבת פעילותם היא הנחיה, הדרכה ועריכת השתלמויות, </w:t>
            </w:r>
            <w:r>
              <w:rPr>
                <w:rFonts w:ascii="David" w:hAnsi="David"/>
                <w:color w:val="000000"/>
                <w:rtl/>
              </w:rPr>
              <w:lastRenderedPageBreak/>
              <w:t xml:space="preserve">ככלל, אינם עוסקים בהוראה והכנה לבגרות בהיקף הנדרש. 4.      לכן ספק אם זולת המפעיל הנוכחי של תכנית היל"ה קיימים גופים נוספים העונים על מכלול תנאי הסף בשני התחומים הנ"ל, ואם קיימים הרי שמספרם מצומצם ביותר, כך שהדרישה שמכלול תנאי הסף בכל התחומים יתקיימו במציע אחד מצמצמת מאוד את מעגל המשתתפים הפוטנציאליים, תוך הטיה מובהקת לטובת המפעיל הקיים.5.      משרד החינוך היה ער לקושי מהותי זה, ולפיכך במסגרת מכרז 2.1/2018 לבחירת מפעיל לפרויקט היל"ה (להלן: "המכרז הקודם"), קבע המשרד (ראו סעיף 2.4 למכרז הקודם) כי אין חובה שכל תנאי הסף יתקיימו  בגוף אחד, ובהתאם, לשם עמידה בדרישות הניסיון התיר הגשת הצעה על-ידי "גוף מוביל" הרשאי להתקשר עם עד שני "גופים מתקשרים" המקיימים חלק מדרישות הניסיון, ואשר ביחד עם הגוף המוביל עומדים בדרישת הניסיון, או במילים אחרות – ניתן לייחס את הניסיון של הגופים המתקשרים לגוף המוביל, כך שצירוף הניסיון של כל הגופים יביא לעמידה בתנאי הסף.  6.      והנה, מאז 2018 לא השתנה מצב הדברים מבחינת מספר המציעים הפוטנציאליים שאינם מפעלי הפרוייקט. בהקשר זה נזכיר כי דרישת הניסיון מתייחסת ל-5 השנים האחרונות, ולכן הניסיון שצברו גופים שהפעילו את הפרויקט לפני 2018 אינו רלוונטי למכרז הנוכחי.7.      במסגרת המכרז הקודם המשרד קבע כי ההתקשרות תהיה אך ורק עם הגוף המוביל, והאחריות על ביצוע השירותים מושא המכרז היא של הגוף המוביל, וכך גם נדרש במכרז זה.8.      למיטב ידיעתנו, במכרז הקודם המפעיל הנוכחי הגיש הצעה הכוללת גוף מתקשר, ונסמך גם על ניסיונו של הגוף המתקשר. היעדר הוראה כאמור במכרז הנוכחי, מעוררת קושי, וזאת מכיוון שלא ברור מדוע   אפשרות זו שעמדה </w:t>
            </w:r>
            <w:r>
              <w:rPr>
                <w:rFonts w:ascii="David" w:hAnsi="David"/>
                <w:color w:val="000000"/>
                <w:rtl/>
              </w:rPr>
              <w:lastRenderedPageBreak/>
              <w:t xml:space="preserve">לקבלן הנוכחי ואפשרה לו לגשת למכרז הקודם, אינה עומדת למשתתפים הפוטנציאליים במכרז הנוכחי, וזאת לאחר שבמשך תקופת ההפעלה, הקבלן הנוכחי צבר ניסיון שמאפשר לו לגשת למכרז הנוכחי ללא גוף מתקשר. בנסיבות אלה, הקשחת הדרישות המשמעותית לעומת המכרז הקודם, מעוררת קושי רב, ודומה כי היא מצמצמת – לשיטת משרד החינוך עצמו, כמשתקף מההליך הקודם – בצורה משמעותית את מספר המציעים.9.      הבקשה לאפשר הגשה במתכונת הנ"ל, מקבלת משנה תוקף, שכן במכרז הנוכחי התווסף תנאי סף של ניסיון רחב היקף בהגשת תלמידים לבגרות (סעיף 2.8.5.2) שלא נכלל במכרז הקודם, ובכך מצטמצם עוד יותר מעגל המציעים הפוטנציאליים, ובפרט מצטמצם עוד יותר מספר המציעים הפוטנציאליים שהם גופים אשר עיקר פעילותם בהדרכה הנחיה והשתלמויות, ואשר לא יוכלו לעמוד בתנאי הסף הדורש ניסיון רחב היקף בהגשת תלמידים לבגרות.10.   מאידך, הוספת תנאי הסף הנ"ל (הגשת תלמידים לבגרות), מטה בבירור את הכף לטובת המפעיל הקיים אשר בתקופת ההפעלה רכש ניסיון בהגשת תלמידים לבגרות שלא היה לו עת ניגש למכרז הקודם, ומעניק לו יתרון מובהק בעצם האפשרות להשתתף במכרז ביחס למתחרים פוטנציאלים.11.   ודוק: למען הספר ספק אנו סבורים כי תנאי סף המחייב הגשה לבגרויות הינו תנאי סף הכרחי במכרז זה. לצד זאת, על-מנת לאפשר תחרות ולהגשים את מטרת המכרז, נדרש לאפשר הגשת הצעה בידי גוף מוביל וגוף מתקשר כפי שנעשה במכרז הקודם, כמובן, תוך עמידה על כך שההתקשרות של המשרד והכתובת היחידה שלו היא הגוף המוביל. אי לכך, נבקשכם לקבוע גם במסגרת המכרז הנוכחי הוראה המאפשרת הגשת הצעה של גוף מוביל יחד עם גוף מתקשר – כפי שנעשה במכרז הקודם, והקובעת </w:t>
            </w:r>
            <w:r>
              <w:rPr>
                <w:rFonts w:ascii="David" w:hAnsi="David"/>
                <w:color w:val="000000"/>
                <w:rtl/>
              </w:rPr>
              <w:lastRenderedPageBreak/>
              <w:t xml:space="preserve">כי לצורך בחינת העמידה בתנאי הסף ניתן יהיה לייחס את ניסיון הגוף המתקשר לגוף המוביל. </w:t>
            </w:r>
          </w:p>
        </w:tc>
        <w:tc>
          <w:tcPr>
            <w:tcW w:w="5871" w:type="dxa"/>
            <w:vAlign w:val="center"/>
          </w:tcPr>
          <w:p w14:paraId="5CDA2C58" w14:textId="1524F03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אין שינוי במסמכי המכרז.</w:t>
            </w:r>
          </w:p>
        </w:tc>
      </w:tr>
      <w:tr w:rsidR="00D93E1C" w:rsidRPr="00533C66" w14:paraId="000D36DA" w14:textId="77777777" w:rsidTr="009D7A3D">
        <w:tc>
          <w:tcPr>
            <w:tcW w:w="850" w:type="dxa"/>
          </w:tcPr>
          <w:p w14:paraId="23A7CF5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7CAB19E" w14:textId="451FF254" w:rsidR="00D93E1C" w:rsidRPr="00533C66" w:rsidRDefault="00D93E1C" w:rsidP="00D93E1C">
            <w:pPr>
              <w:rPr>
                <w:rFonts w:ascii="David" w:hAnsi="David"/>
                <w:color w:val="000000"/>
                <w:rtl/>
              </w:rPr>
            </w:pPr>
            <w:r>
              <w:rPr>
                <w:rFonts w:ascii="David" w:hAnsi="David"/>
                <w:color w:val="000000"/>
                <w:rtl/>
              </w:rPr>
              <w:t>3.17.2</w:t>
            </w:r>
          </w:p>
        </w:tc>
        <w:tc>
          <w:tcPr>
            <w:tcW w:w="907" w:type="dxa"/>
            <w:vAlign w:val="center"/>
          </w:tcPr>
          <w:p w14:paraId="360CF941" w14:textId="75A0488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7</w:t>
            </w:r>
          </w:p>
        </w:tc>
        <w:tc>
          <w:tcPr>
            <w:tcW w:w="5870" w:type="dxa"/>
            <w:vAlign w:val="center"/>
          </w:tcPr>
          <w:p w14:paraId="2AC2FA06" w14:textId="210B058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אנא אשרו כי שעת הוראה היא 45 דקות</w:t>
            </w:r>
          </w:p>
        </w:tc>
        <w:tc>
          <w:tcPr>
            <w:tcW w:w="5871" w:type="dxa"/>
            <w:vAlign w:val="center"/>
          </w:tcPr>
          <w:p w14:paraId="14FE6FA1" w14:textId="3EDF3B5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שעת הוראה היא בת 60 דקות כולל 10 דקות הפסקה</w:t>
            </w:r>
          </w:p>
        </w:tc>
      </w:tr>
      <w:tr w:rsidR="00D93E1C" w:rsidRPr="00533C66" w14:paraId="39C925AB" w14:textId="77777777" w:rsidTr="009D7A3D">
        <w:tc>
          <w:tcPr>
            <w:tcW w:w="850" w:type="dxa"/>
          </w:tcPr>
          <w:p w14:paraId="15FE07F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D8530A1" w14:textId="14F4871F" w:rsidR="00D93E1C" w:rsidRPr="00533C66" w:rsidRDefault="00D93E1C" w:rsidP="00D93E1C">
            <w:pPr>
              <w:rPr>
                <w:rFonts w:ascii="David" w:hAnsi="David"/>
                <w:color w:val="000000"/>
                <w:rtl/>
              </w:rPr>
            </w:pPr>
            <w:r>
              <w:rPr>
                <w:rFonts w:ascii="David" w:hAnsi="David"/>
                <w:color w:val="000000"/>
                <w:rtl/>
              </w:rPr>
              <w:t>3.17.8.10</w:t>
            </w:r>
          </w:p>
        </w:tc>
        <w:tc>
          <w:tcPr>
            <w:tcW w:w="907" w:type="dxa"/>
            <w:vAlign w:val="center"/>
          </w:tcPr>
          <w:p w14:paraId="09A76F12" w14:textId="03F0762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7</w:t>
            </w:r>
          </w:p>
        </w:tc>
        <w:tc>
          <w:tcPr>
            <w:tcW w:w="5870" w:type="dxa"/>
            <w:vAlign w:val="center"/>
          </w:tcPr>
          <w:p w14:paraId="775CB9FC" w14:textId="3AF23B8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הסעיף מפנה לסעיפים שאינם קיימים. אנא הבהירו.</w:t>
            </w:r>
          </w:p>
        </w:tc>
        <w:tc>
          <w:tcPr>
            <w:tcW w:w="5871" w:type="dxa"/>
            <w:vAlign w:val="center"/>
          </w:tcPr>
          <w:p w14:paraId="3B57FE72" w14:textId="79E2265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44F33BAB" w14:textId="77777777" w:rsidTr="009D7A3D">
        <w:tc>
          <w:tcPr>
            <w:tcW w:w="850" w:type="dxa"/>
          </w:tcPr>
          <w:p w14:paraId="74B6EB2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86950A7" w14:textId="73E6E82B" w:rsidR="00D93E1C" w:rsidRPr="00533C66" w:rsidRDefault="00D93E1C" w:rsidP="00D93E1C">
            <w:pPr>
              <w:rPr>
                <w:rFonts w:ascii="David" w:hAnsi="David"/>
                <w:color w:val="000000"/>
                <w:rtl/>
              </w:rPr>
            </w:pPr>
            <w:r>
              <w:rPr>
                <w:rFonts w:ascii="David" w:hAnsi="David"/>
                <w:color w:val="000000"/>
                <w:rtl/>
              </w:rPr>
              <w:t>5.3.1.3.3</w:t>
            </w:r>
          </w:p>
        </w:tc>
        <w:tc>
          <w:tcPr>
            <w:tcW w:w="907" w:type="dxa"/>
            <w:vAlign w:val="center"/>
          </w:tcPr>
          <w:p w14:paraId="6B47E3C4" w14:textId="7C65BBE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13</w:t>
            </w:r>
          </w:p>
        </w:tc>
        <w:tc>
          <w:tcPr>
            <w:tcW w:w="5870" w:type="dxa"/>
            <w:vAlign w:val="center"/>
          </w:tcPr>
          <w:p w14:paraId="3FF9D2E2" w14:textId="65E721C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אנא הבהירו לאיזה סעיף אתם מבקשים להפנות.</w:t>
            </w:r>
          </w:p>
        </w:tc>
        <w:tc>
          <w:tcPr>
            <w:tcW w:w="5871" w:type="dxa"/>
            <w:vAlign w:val="center"/>
          </w:tcPr>
          <w:p w14:paraId="6E1C0B87" w14:textId="6F07AF6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30F8B126" w14:textId="77777777" w:rsidTr="009D7A3D">
        <w:tc>
          <w:tcPr>
            <w:tcW w:w="850" w:type="dxa"/>
          </w:tcPr>
          <w:p w14:paraId="4244F24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A0E6700" w14:textId="14E1C42A" w:rsidR="00D93E1C" w:rsidRPr="00533C66" w:rsidRDefault="00D93E1C" w:rsidP="00D93E1C">
            <w:pPr>
              <w:rPr>
                <w:rFonts w:ascii="David" w:hAnsi="David"/>
                <w:color w:val="000000"/>
                <w:rtl/>
              </w:rPr>
            </w:pPr>
            <w:r>
              <w:rPr>
                <w:rFonts w:ascii="David" w:hAnsi="David"/>
                <w:color w:val="000000"/>
                <w:rtl/>
              </w:rPr>
              <w:t>5.3.2.7.1.3</w:t>
            </w:r>
          </w:p>
        </w:tc>
        <w:tc>
          <w:tcPr>
            <w:tcW w:w="907" w:type="dxa"/>
            <w:vAlign w:val="center"/>
          </w:tcPr>
          <w:p w14:paraId="45925E77" w14:textId="342F318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1B3ED18D" w14:textId="118C2A0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הסעיף מפנה לטבלת שכר שבסעיף 4.2.5.21.5 שאינו קיים. אנא הבהירו איזה סעיף מפרט את טבלת שכר</w:t>
            </w:r>
          </w:p>
        </w:tc>
        <w:tc>
          <w:tcPr>
            <w:tcW w:w="5871" w:type="dxa"/>
            <w:vAlign w:val="center"/>
          </w:tcPr>
          <w:p w14:paraId="53F9CB4A" w14:textId="4935903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5C89C43F" w14:textId="77777777" w:rsidTr="009D7A3D">
        <w:tc>
          <w:tcPr>
            <w:tcW w:w="850" w:type="dxa"/>
          </w:tcPr>
          <w:p w14:paraId="4FB0BB6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A12F60D" w14:textId="26EB1608" w:rsidR="00D93E1C" w:rsidRPr="00533C66" w:rsidRDefault="00D93E1C" w:rsidP="00D93E1C">
            <w:pPr>
              <w:rPr>
                <w:rFonts w:ascii="David" w:hAnsi="David"/>
                <w:color w:val="000000"/>
                <w:rtl/>
              </w:rPr>
            </w:pPr>
            <w:r>
              <w:rPr>
                <w:rFonts w:ascii="David" w:hAnsi="David"/>
                <w:color w:val="000000"/>
                <w:rtl/>
              </w:rPr>
              <w:t>6.7</w:t>
            </w:r>
          </w:p>
        </w:tc>
        <w:tc>
          <w:tcPr>
            <w:tcW w:w="907" w:type="dxa"/>
            <w:vAlign w:val="center"/>
          </w:tcPr>
          <w:p w14:paraId="54762611" w14:textId="23B8E84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539F2FBE" w14:textId="07B3CE8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הסעיף מפנה לסעיף 7.6.7.1 לעניין השתתפות בהשתלמויות, אולם סעיף 7.6.7.1 אינו כולל הוראה בעניין השתלמויות. אנא הבהירו.</w:t>
            </w:r>
          </w:p>
        </w:tc>
        <w:tc>
          <w:tcPr>
            <w:tcW w:w="5871" w:type="dxa"/>
            <w:vAlign w:val="center"/>
          </w:tcPr>
          <w:p w14:paraId="1CF77680" w14:textId="1807BA2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7DC2B089" w14:textId="77777777" w:rsidTr="009D7A3D">
        <w:tc>
          <w:tcPr>
            <w:tcW w:w="850" w:type="dxa"/>
          </w:tcPr>
          <w:p w14:paraId="2C3A841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BEB6DEE" w14:textId="7B7C8C0E" w:rsidR="00D93E1C" w:rsidRPr="00533C66" w:rsidRDefault="00D93E1C" w:rsidP="00D93E1C">
            <w:pPr>
              <w:rPr>
                <w:rFonts w:ascii="David" w:hAnsi="David"/>
                <w:color w:val="000000"/>
                <w:rtl/>
              </w:rPr>
            </w:pPr>
            <w:r>
              <w:rPr>
                <w:rFonts w:ascii="David" w:hAnsi="David"/>
                <w:color w:val="000000"/>
                <w:rtl/>
              </w:rPr>
              <w:t>8.6.5</w:t>
            </w:r>
          </w:p>
        </w:tc>
        <w:tc>
          <w:tcPr>
            <w:tcW w:w="907" w:type="dxa"/>
            <w:vAlign w:val="center"/>
          </w:tcPr>
          <w:p w14:paraId="71E5270A" w14:textId="7415EFE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7F1793D4" w14:textId="08A0F2F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אנא פרטו כמה מעבדות מכל סוג, כגון מחשבים, רובוטיקה, מכניקה, רכב, חשמל, בקרה, סלולר, סדנאות, ואחרים. כמו כן האם המפעיל נדרש להקים מעבדות וכמה, או שהמפעיל הקודם מעביר את העבדות למפעיל הזוכה.</w:t>
            </w:r>
          </w:p>
        </w:tc>
        <w:tc>
          <w:tcPr>
            <w:tcW w:w="5871" w:type="dxa"/>
            <w:vAlign w:val="center"/>
          </w:tcPr>
          <w:p w14:paraId="468F2D1E" w14:textId="2194DDC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כיום יש 22 מעבדות שיועברו למפעיל הזוכה אך זקוקות לריענון. יש להפעיל 100 מעבדות חדשות בתהייעצות אל מול המשרד</w:t>
            </w:r>
          </w:p>
        </w:tc>
      </w:tr>
      <w:tr w:rsidR="00D93E1C" w:rsidRPr="00533C66" w14:paraId="73669FF7" w14:textId="77777777" w:rsidTr="009D7A3D">
        <w:tc>
          <w:tcPr>
            <w:tcW w:w="850" w:type="dxa"/>
          </w:tcPr>
          <w:p w14:paraId="30FB736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987052B" w14:textId="670D9135" w:rsidR="00D93E1C" w:rsidRPr="00533C66" w:rsidRDefault="00D93E1C" w:rsidP="00D93E1C">
            <w:pPr>
              <w:rPr>
                <w:rFonts w:ascii="David" w:hAnsi="David"/>
                <w:color w:val="000000"/>
                <w:rtl/>
              </w:rPr>
            </w:pPr>
            <w:r>
              <w:rPr>
                <w:rFonts w:ascii="David" w:hAnsi="David"/>
                <w:color w:val="000000"/>
                <w:rtl/>
              </w:rPr>
              <w:t>13.1.1.2, 13.1.1.23</w:t>
            </w:r>
          </w:p>
        </w:tc>
        <w:tc>
          <w:tcPr>
            <w:tcW w:w="907" w:type="dxa"/>
            <w:vAlign w:val="center"/>
          </w:tcPr>
          <w:p w14:paraId="0BDE18CB" w14:textId="0E887DA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6269D2E0" w14:textId="2548B8D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כמה תלמידים היו בפרוייקט ב 5 שנים אחרונות במסלולים הבאים: 10 שנות לימוד , 12 שנות לימוד.</w:t>
            </w:r>
          </w:p>
        </w:tc>
        <w:tc>
          <w:tcPr>
            <w:tcW w:w="5871" w:type="dxa"/>
            <w:vAlign w:val="center"/>
          </w:tcPr>
          <w:p w14:paraId="10CBBEE2" w14:textId="71E72BA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w:t>
            </w:r>
          </w:p>
        </w:tc>
      </w:tr>
      <w:tr w:rsidR="00D93E1C" w:rsidRPr="00533C66" w14:paraId="6239D5BC" w14:textId="77777777" w:rsidTr="009D7A3D">
        <w:tc>
          <w:tcPr>
            <w:tcW w:w="850" w:type="dxa"/>
          </w:tcPr>
          <w:p w14:paraId="4313CBF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98427FB" w14:textId="4C818313" w:rsidR="00D93E1C" w:rsidRPr="00533C66" w:rsidRDefault="00D93E1C" w:rsidP="00D93E1C">
            <w:pPr>
              <w:rPr>
                <w:rFonts w:ascii="David" w:hAnsi="David"/>
                <w:color w:val="000000"/>
                <w:rtl/>
              </w:rPr>
            </w:pPr>
            <w:r>
              <w:rPr>
                <w:rFonts w:ascii="David" w:hAnsi="David"/>
                <w:color w:val="000000"/>
                <w:rtl/>
              </w:rPr>
              <w:t>13.1.10</w:t>
            </w:r>
          </w:p>
        </w:tc>
        <w:tc>
          <w:tcPr>
            <w:tcW w:w="907" w:type="dxa"/>
            <w:vAlign w:val="center"/>
          </w:tcPr>
          <w:p w14:paraId="0DFEA7F2" w14:textId="1F8E43C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53</w:t>
            </w:r>
          </w:p>
        </w:tc>
        <w:tc>
          <w:tcPr>
            <w:tcW w:w="5870" w:type="dxa"/>
            <w:vAlign w:val="center"/>
          </w:tcPr>
          <w:p w14:paraId="7D7DA7A2" w14:textId="2FC9DA0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תעריפי הפסיכולוג והפסיכיאטר שפורטו בסעיף כוללים מע"מ?</w:t>
            </w:r>
          </w:p>
        </w:tc>
        <w:tc>
          <w:tcPr>
            <w:tcW w:w="5871" w:type="dxa"/>
            <w:vAlign w:val="center"/>
          </w:tcPr>
          <w:p w14:paraId="5894DEF2" w14:textId="6DBEA1C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התעריפים אינם כוללים מע"מ.</w:t>
            </w:r>
          </w:p>
        </w:tc>
      </w:tr>
      <w:tr w:rsidR="00D93E1C" w:rsidRPr="00533C66" w14:paraId="153D1B2A" w14:textId="77777777" w:rsidTr="009D7A3D">
        <w:tc>
          <w:tcPr>
            <w:tcW w:w="850" w:type="dxa"/>
          </w:tcPr>
          <w:p w14:paraId="5FC975B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EB7022B" w14:textId="45520C17" w:rsidR="00D93E1C" w:rsidRPr="00533C66" w:rsidRDefault="00D93E1C" w:rsidP="00D93E1C">
            <w:pPr>
              <w:rPr>
                <w:rFonts w:ascii="David" w:hAnsi="David"/>
                <w:color w:val="000000"/>
                <w:rtl/>
              </w:rPr>
            </w:pPr>
            <w:r>
              <w:rPr>
                <w:rFonts w:ascii="David" w:hAnsi="David"/>
                <w:color w:val="000000"/>
                <w:rtl/>
              </w:rPr>
              <w:t>18</w:t>
            </w:r>
          </w:p>
        </w:tc>
        <w:tc>
          <w:tcPr>
            <w:tcW w:w="907" w:type="dxa"/>
            <w:vAlign w:val="center"/>
          </w:tcPr>
          <w:p w14:paraId="5DDB0708" w14:textId="77A6A74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58</w:t>
            </w:r>
          </w:p>
        </w:tc>
        <w:tc>
          <w:tcPr>
            <w:tcW w:w="5870" w:type="dxa"/>
            <w:vAlign w:val="center"/>
          </w:tcPr>
          <w:p w14:paraId="36A9AED3" w14:textId="4F6CD96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הסעיף מפנה לסעיף 9.6 לעניין זכויות יוצרים אך סעיף 9.6 אינו קיים. אנא הבהירו.</w:t>
            </w:r>
          </w:p>
        </w:tc>
        <w:tc>
          <w:tcPr>
            <w:tcW w:w="5871" w:type="dxa"/>
            <w:vAlign w:val="center"/>
          </w:tcPr>
          <w:p w14:paraId="26A4A43A" w14:textId="1DDC8F9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18E7D548" w14:textId="77777777" w:rsidTr="009D7A3D">
        <w:tc>
          <w:tcPr>
            <w:tcW w:w="850" w:type="dxa"/>
          </w:tcPr>
          <w:p w14:paraId="6447E8C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5BA2848" w14:textId="317D91E3" w:rsidR="00D93E1C" w:rsidRPr="00533C66" w:rsidRDefault="00D93E1C" w:rsidP="00D93E1C">
            <w:pPr>
              <w:rPr>
                <w:rFonts w:ascii="David" w:hAnsi="David"/>
                <w:color w:val="000000"/>
                <w:rtl/>
              </w:rPr>
            </w:pPr>
            <w:r>
              <w:rPr>
                <w:rFonts w:ascii="David" w:hAnsi="David"/>
                <w:color w:val="000000"/>
                <w:rtl/>
              </w:rPr>
              <w:t>24.5.2.2</w:t>
            </w:r>
          </w:p>
        </w:tc>
        <w:tc>
          <w:tcPr>
            <w:tcW w:w="907" w:type="dxa"/>
            <w:vAlign w:val="center"/>
          </w:tcPr>
          <w:p w14:paraId="41A83403" w14:textId="395278D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65</w:t>
            </w:r>
          </w:p>
        </w:tc>
        <w:tc>
          <w:tcPr>
            <w:tcW w:w="5870" w:type="dxa"/>
            <w:vAlign w:val="center"/>
          </w:tcPr>
          <w:p w14:paraId="6CE03978" w14:textId="2BF3E0D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אי התאמה למחוון + אין טופס בדיקת הצעות (פרמטר 9)</w:t>
            </w:r>
          </w:p>
        </w:tc>
        <w:tc>
          <w:tcPr>
            <w:tcW w:w="5871" w:type="dxa"/>
            <w:vAlign w:val="center"/>
          </w:tcPr>
          <w:p w14:paraId="71099D63" w14:textId="4604C20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המשרד יערוך שיחות עם לקוחות המציעים בהתאם למידע שיפורט בחוברת ההצעה לכל הפרוייקטים הכלולים בניסיון המציע.</w:t>
            </w:r>
          </w:p>
        </w:tc>
      </w:tr>
      <w:tr w:rsidR="00D93E1C" w:rsidRPr="00533C66" w14:paraId="06D4F1F7" w14:textId="77777777" w:rsidTr="009D7A3D">
        <w:tc>
          <w:tcPr>
            <w:tcW w:w="850" w:type="dxa"/>
          </w:tcPr>
          <w:p w14:paraId="10EDD77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F6ECAF1" w14:textId="3F93D23E" w:rsidR="00D93E1C" w:rsidRPr="00533C66" w:rsidRDefault="00D93E1C" w:rsidP="00D93E1C">
            <w:pPr>
              <w:rPr>
                <w:rFonts w:ascii="David" w:hAnsi="David"/>
                <w:color w:val="000000"/>
                <w:rtl/>
              </w:rPr>
            </w:pPr>
            <w:r>
              <w:rPr>
                <w:rFonts w:ascii="David" w:hAnsi="David"/>
                <w:color w:val="000000"/>
                <w:rtl/>
              </w:rPr>
              <w:t>24.5.5.2</w:t>
            </w:r>
          </w:p>
        </w:tc>
        <w:tc>
          <w:tcPr>
            <w:tcW w:w="907" w:type="dxa"/>
            <w:vAlign w:val="center"/>
          </w:tcPr>
          <w:p w14:paraId="286C3E91" w14:textId="24F5769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65</w:t>
            </w:r>
          </w:p>
        </w:tc>
        <w:tc>
          <w:tcPr>
            <w:tcW w:w="5870" w:type="dxa"/>
            <w:vAlign w:val="center"/>
          </w:tcPr>
          <w:p w14:paraId="5BA9114C" w14:textId="77D3E93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הסעיף מפנה לסעיף 16.5.2 שאינו קיים. אנא הבהירו. </w:t>
            </w:r>
          </w:p>
        </w:tc>
        <w:tc>
          <w:tcPr>
            <w:tcW w:w="5871" w:type="dxa"/>
            <w:vAlign w:val="center"/>
          </w:tcPr>
          <w:p w14:paraId="00097B89" w14:textId="17A75CD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1833A742" w14:textId="77777777" w:rsidTr="009D7A3D">
        <w:tc>
          <w:tcPr>
            <w:tcW w:w="850" w:type="dxa"/>
          </w:tcPr>
          <w:p w14:paraId="3253573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246A3BC" w14:textId="0AA281CD" w:rsidR="00D93E1C" w:rsidRPr="00533C66" w:rsidRDefault="00D93E1C" w:rsidP="00D93E1C">
            <w:pPr>
              <w:rPr>
                <w:rFonts w:ascii="David" w:hAnsi="David"/>
                <w:color w:val="000000"/>
                <w:rtl/>
              </w:rPr>
            </w:pPr>
            <w:r>
              <w:rPr>
                <w:rFonts w:ascii="David" w:hAnsi="David"/>
                <w:color w:val="000000"/>
                <w:rtl/>
              </w:rPr>
              <w:t>24.8</w:t>
            </w:r>
          </w:p>
        </w:tc>
        <w:tc>
          <w:tcPr>
            <w:tcW w:w="907" w:type="dxa"/>
            <w:vAlign w:val="center"/>
          </w:tcPr>
          <w:p w14:paraId="2B042C21" w14:textId="175A3E1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66</w:t>
            </w:r>
          </w:p>
        </w:tc>
        <w:tc>
          <w:tcPr>
            <w:tcW w:w="5870" w:type="dxa"/>
            <w:vAlign w:val="center"/>
          </w:tcPr>
          <w:p w14:paraId="5A1DB6BE" w14:textId="7C0C96B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הסעיף מפנה לסעיפים שאינם קיימים. אנא הבהירו.</w:t>
            </w:r>
          </w:p>
        </w:tc>
        <w:tc>
          <w:tcPr>
            <w:tcW w:w="5871" w:type="dxa"/>
            <w:vAlign w:val="center"/>
          </w:tcPr>
          <w:p w14:paraId="40F87F2D" w14:textId="09FE408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2D57A6D9" w14:textId="77777777" w:rsidTr="009D7A3D">
        <w:tc>
          <w:tcPr>
            <w:tcW w:w="850" w:type="dxa"/>
          </w:tcPr>
          <w:p w14:paraId="10A4548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B4AEEA6" w14:textId="79FE12F1" w:rsidR="00D93E1C" w:rsidRPr="00533C66" w:rsidRDefault="00D93E1C" w:rsidP="00D93E1C">
            <w:pPr>
              <w:rPr>
                <w:rFonts w:ascii="David" w:hAnsi="David"/>
                <w:color w:val="000000"/>
                <w:rtl/>
              </w:rPr>
            </w:pPr>
            <w:r>
              <w:rPr>
                <w:rFonts w:ascii="David" w:hAnsi="David"/>
                <w:color w:val="000000"/>
                <w:rtl/>
              </w:rPr>
              <w:t>33.1.14</w:t>
            </w:r>
          </w:p>
        </w:tc>
        <w:tc>
          <w:tcPr>
            <w:tcW w:w="907" w:type="dxa"/>
            <w:vAlign w:val="center"/>
          </w:tcPr>
          <w:p w14:paraId="54B20D9A" w14:textId="2329A59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71</w:t>
            </w:r>
          </w:p>
        </w:tc>
        <w:tc>
          <w:tcPr>
            <w:tcW w:w="5870" w:type="dxa"/>
            <w:vAlign w:val="center"/>
          </w:tcPr>
          <w:p w14:paraId="4DC0A8BB" w14:textId="0FC20CB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הסעיף מפנה לסעיף 2.10 לעניין ניסיון, אולם סעיף 2.10 אינו כולל שום הוראה לגבי ניסיון.</w:t>
            </w:r>
          </w:p>
        </w:tc>
        <w:tc>
          <w:tcPr>
            <w:tcW w:w="5871" w:type="dxa"/>
            <w:vAlign w:val="center"/>
          </w:tcPr>
          <w:p w14:paraId="7315FB53" w14:textId="226D815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75A3E5FC" w14:textId="77777777" w:rsidTr="009D7A3D">
        <w:tc>
          <w:tcPr>
            <w:tcW w:w="850" w:type="dxa"/>
          </w:tcPr>
          <w:p w14:paraId="16A8AAE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FB01742" w14:textId="5E070845" w:rsidR="00D93E1C" w:rsidRPr="00533C66" w:rsidRDefault="00D93E1C" w:rsidP="00D93E1C">
            <w:pPr>
              <w:rPr>
                <w:rFonts w:ascii="David" w:hAnsi="David"/>
                <w:color w:val="000000"/>
                <w:rtl/>
              </w:rPr>
            </w:pPr>
            <w:r>
              <w:rPr>
                <w:rFonts w:ascii="David" w:hAnsi="David"/>
                <w:color w:val="000000"/>
                <w:rtl/>
              </w:rPr>
              <w:t>33.1.15</w:t>
            </w:r>
          </w:p>
        </w:tc>
        <w:tc>
          <w:tcPr>
            <w:tcW w:w="907" w:type="dxa"/>
            <w:vAlign w:val="center"/>
          </w:tcPr>
          <w:p w14:paraId="01792E8D" w14:textId="4ED524F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71</w:t>
            </w:r>
          </w:p>
        </w:tc>
        <w:tc>
          <w:tcPr>
            <w:tcW w:w="5870" w:type="dxa"/>
            <w:vAlign w:val="center"/>
          </w:tcPr>
          <w:p w14:paraId="20FB7618" w14:textId="61F8192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הסעיף מפנה לסעיף 15.5.4 לעניין מתודולוגיה, אולם סעיף 15.5.4 אינו כולל שום הוראה לגבי מתודולוגיה.</w:t>
            </w:r>
          </w:p>
        </w:tc>
        <w:tc>
          <w:tcPr>
            <w:tcW w:w="5871" w:type="dxa"/>
            <w:vAlign w:val="center"/>
          </w:tcPr>
          <w:p w14:paraId="69EE4A43" w14:textId="05E8FB6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4B7242DA" w14:textId="77777777" w:rsidTr="009D7A3D">
        <w:tc>
          <w:tcPr>
            <w:tcW w:w="850" w:type="dxa"/>
          </w:tcPr>
          <w:p w14:paraId="2BBADD7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ACE43A5" w14:textId="560268C7" w:rsidR="00D93E1C" w:rsidRPr="00533C66" w:rsidRDefault="00D93E1C" w:rsidP="00D93E1C">
            <w:pPr>
              <w:rPr>
                <w:rFonts w:ascii="David" w:hAnsi="David"/>
                <w:color w:val="000000"/>
                <w:rtl/>
              </w:rPr>
            </w:pPr>
            <w:r>
              <w:rPr>
                <w:rFonts w:ascii="David" w:hAnsi="David"/>
                <w:color w:val="000000"/>
                <w:rtl/>
              </w:rPr>
              <w:t>מחוון</w:t>
            </w:r>
          </w:p>
        </w:tc>
        <w:tc>
          <w:tcPr>
            <w:tcW w:w="907" w:type="dxa"/>
            <w:vAlign w:val="center"/>
          </w:tcPr>
          <w:p w14:paraId="1605D3A1" w14:textId="357A6E8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שורות 6 ו-7</w:t>
            </w:r>
          </w:p>
        </w:tc>
        <w:tc>
          <w:tcPr>
            <w:tcW w:w="5870" w:type="dxa"/>
            <w:vAlign w:val="center"/>
          </w:tcPr>
          <w:p w14:paraId="78949449" w14:textId="34EE77B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אחד מהקריטריונים לניקוד ההצעה הוא אחוזי זכאות לבגרות ולתעודה טכנולוגית בשנים תש"פ-תשפ"ב. נבקש להסב את תשומת לבכם לכך שטרם פורסמו נתונים רשמיים לשנת תשפ"ב. </w:t>
            </w:r>
          </w:p>
        </w:tc>
        <w:tc>
          <w:tcPr>
            <w:tcW w:w="5871" w:type="dxa"/>
            <w:vAlign w:val="center"/>
          </w:tcPr>
          <w:p w14:paraId="7709BBB0" w14:textId="3B73CFC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תשובות לשאלות 207 ו-208 לעיל.</w:t>
            </w:r>
          </w:p>
        </w:tc>
      </w:tr>
      <w:tr w:rsidR="00D93E1C" w:rsidRPr="00533C66" w14:paraId="2DB1CCBE" w14:textId="77777777" w:rsidTr="009D7A3D">
        <w:tc>
          <w:tcPr>
            <w:tcW w:w="850" w:type="dxa"/>
          </w:tcPr>
          <w:p w14:paraId="797B7F0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1C54DF2" w14:textId="64F6910E" w:rsidR="00D93E1C" w:rsidRPr="00533C66" w:rsidRDefault="00D93E1C" w:rsidP="00D93E1C">
            <w:pPr>
              <w:rPr>
                <w:rFonts w:ascii="David" w:hAnsi="David"/>
                <w:color w:val="000000"/>
                <w:rtl/>
              </w:rPr>
            </w:pPr>
            <w:r>
              <w:rPr>
                <w:rFonts w:ascii="David" w:hAnsi="David"/>
                <w:color w:val="000000"/>
                <w:rtl/>
              </w:rPr>
              <w:t>מחוון</w:t>
            </w:r>
          </w:p>
        </w:tc>
        <w:tc>
          <w:tcPr>
            <w:tcW w:w="907" w:type="dxa"/>
            <w:vAlign w:val="center"/>
          </w:tcPr>
          <w:p w14:paraId="594BF017" w14:textId="6227B3C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שורה 8</w:t>
            </w:r>
          </w:p>
        </w:tc>
        <w:tc>
          <w:tcPr>
            <w:tcW w:w="5870" w:type="dxa"/>
            <w:vAlign w:val="center"/>
          </w:tcPr>
          <w:p w14:paraId="51467E84" w14:textId="2828D68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אנא פרטו אמות המידה לבחינת "ניסיון המציע בהפעלת מערכי בקרה".</w:t>
            </w:r>
          </w:p>
        </w:tc>
        <w:tc>
          <w:tcPr>
            <w:tcW w:w="5871" w:type="dxa"/>
            <w:vAlign w:val="center"/>
          </w:tcPr>
          <w:p w14:paraId="187077D4" w14:textId="41B9B3F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תשובה לשאלה 154.</w:t>
            </w:r>
          </w:p>
        </w:tc>
      </w:tr>
      <w:tr w:rsidR="00D93E1C" w:rsidRPr="00533C66" w14:paraId="21114D7F" w14:textId="77777777" w:rsidTr="009D7A3D">
        <w:tc>
          <w:tcPr>
            <w:tcW w:w="850" w:type="dxa"/>
          </w:tcPr>
          <w:p w14:paraId="19086ED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391E5F4" w14:textId="0C3A88F7" w:rsidR="00D93E1C" w:rsidRPr="00533C66" w:rsidRDefault="00D93E1C" w:rsidP="00D93E1C">
            <w:pPr>
              <w:rPr>
                <w:rFonts w:ascii="David" w:hAnsi="David"/>
                <w:color w:val="000000"/>
                <w:rtl/>
              </w:rPr>
            </w:pPr>
            <w:r>
              <w:rPr>
                <w:rFonts w:ascii="David" w:hAnsi="David"/>
                <w:color w:val="000000"/>
                <w:rtl/>
              </w:rPr>
              <w:t>5.3.2.5.14.5, 8.7,</w:t>
            </w:r>
            <w:r>
              <w:rPr>
                <w:rFonts w:ascii="David" w:hAnsi="David"/>
                <w:color w:val="000000"/>
                <w:rtl/>
              </w:rPr>
              <w:br/>
              <w:t xml:space="preserve"> 8.8,</w:t>
            </w:r>
            <w:r>
              <w:rPr>
                <w:rFonts w:ascii="David" w:hAnsi="David"/>
                <w:color w:val="000000"/>
                <w:rtl/>
              </w:rPr>
              <w:br/>
              <w:t xml:space="preserve"> 12,</w:t>
            </w:r>
            <w:r>
              <w:rPr>
                <w:rFonts w:ascii="David" w:hAnsi="David"/>
                <w:color w:val="000000"/>
                <w:rtl/>
              </w:rPr>
              <w:br/>
              <w:t xml:space="preserve"> 15.22.3,</w:t>
            </w:r>
            <w:r>
              <w:rPr>
                <w:rFonts w:ascii="David" w:hAnsi="David"/>
                <w:color w:val="000000"/>
                <w:rtl/>
              </w:rPr>
              <w:br/>
              <w:t xml:space="preserve"> 15.22.4,</w:t>
            </w:r>
            <w:r>
              <w:rPr>
                <w:rFonts w:ascii="David" w:hAnsi="David"/>
                <w:color w:val="000000"/>
                <w:rtl/>
              </w:rPr>
              <w:br/>
              <w:t xml:space="preserve"> 5.22.5,</w:t>
            </w:r>
            <w:r>
              <w:rPr>
                <w:rFonts w:ascii="David" w:hAnsi="David"/>
                <w:color w:val="000000"/>
                <w:rtl/>
              </w:rPr>
              <w:br/>
              <w:t xml:space="preserve"> נספח 4 - סעיפים 5 עד 8</w:t>
            </w:r>
          </w:p>
        </w:tc>
        <w:tc>
          <w:tcPr>
            <w:tcW w:w="907" w:type="dxa"/>
            <w:vAlign w:val="center"/>
          </w:tcPr>
          <w:p w14:paraId="3F2FC165" w14:textId="3CA52AF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261B0DFE" w14:textId="276E51A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לגבי כל מערכות המידע המוזכרות במכרז (מערכות ממוחשבות, אפליקציה מתכללת וכד') של </w:t>
            </w:r>
            <w:r>
              <w:rPr>
                <w:rFonts w:ascii="David" w:hAnsi="David"/>
                <w:b/>
                <w:bCs/>
                <w:color w:val="000000"/>
                <w:rtl/>
              </w:rPr>
              <w:t xml:space="preserve">המפעיל ה"עוזב" </w:t>
            </w:r>
            <w:r>
              <w:rPr>
                <w:rFonts w:ascii="David" w:hAnsi="David"/>
                <w:color w:val="000000"/>
                <w:rtl/>
              </w:rPr>
              <w:t xml:space="preserve">נבקש להבין באילו מערכות/אפליקציות מדובר. כלומר </w:t>
            </w:r>
            <w:r>
              <w:rPr>
                <w:rFonts w:ascii="David" w:hAnsi="David"/>
                <w:b/>
                <w:bCs/>
                <w:color w:val="000000"/>
                <w:rtl/>
              </w:rPr>
              <w:t>אילו מערכות כיום בשימוש</w:t>
            </w:r>
            <w:r>
              <w:rPr>
                <w:rFonts w:ascii="David" w:hAnsi="David"/>
                <w:color w:val="000000"/>
                <w:rtl/>
              </w:rPr>
              <w:t>: הן בהיבטים הפדגוגיים לימודיים, הן בהיבטי המדידה והבקרה והן בהיבטים העסקיים תפעוליים.</w:t>
            </w:r>
          </w:p>
        </w:tc>
        <w:tc>
          <w:tcPr>
            <w:tcW w:w="5871" w:type="dxa"/>
            <w:vAlign w:val="center"/>
          </w:tcPr>
          <w:p w14:paraId="76F49BFE" w14:textId="4E3E1F5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למפעיל היום יש מערכת מידע שנבנתה על ידו והוא אינו מחויב להעביר את המערכת. יש להקים מחדש. נכון להיום אין אפליקציה ויש להקים. קיימת מערכת קידום נוער אך אין בה את כל ההיבטים הפדגוגיים. </w:t>
            </w:r>
          </w:p>
        </w:tc>
      </w:tr>
      <w:tr w:rsidR="00D93E1C" w:rsidRPr="00533C66" w14:paraId="3B6C98FF" w14:textId="77777777" w:rsidTr="009D7A3D">
        <w:tc>
          <w:tcPr>
            <w:tcW w:w="850" w:type="dxa"/>
          </w:tcPr>
          <w:p w14:paraId="2FD6BC1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BFB2FC6" w14:textId="40446F78" w:rsidR="00D93E1C" w:rsidRPr="00533C66" w:rsidRDefault="00D93E1C" w:rsidP="00D93E1C">
            <w:pPr>
              <w:rPr>
                <w:rFonts w:ascii="David" w:hAnsi="David"/>
                <w:color w:val="000000"/>
                <w:rtl/>
              </w:rPr>
            </w:pPr>
            <w:r>
              <w:rPr>
                <w:rFonts w:ascii="David" w:hAnsi="David"/>
                <w:color w:val="000000"/>
                <w:rtl/>
              </w:rPr>
              <w:t>8.1.2 5.4.8.1.1</w:t>
            </w:r>
          </w:p>
        </w:tc>
        <w:tc>
          <w:tcPr>
            <w:tcW w:w="907" w:type="dxa"/>
            <w:vAlign w:val="center"/>
          </w:tcPr>
          <w:p w14:paraId="4E64A236" w14:textId="1C7530E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40, 25</w:t>
            </w:r>
          </w:p>
        </w:tc>
        <w:tc>
          <w:tcPr>
            <w:tcW w:w="5870" w:type="dxa"/>
            <w:vAlign w:val="center"/>
          </w:tcPr>
          <w:p w14:paraId="05AFBEF2" w14:textId="56E1CD6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בעוד שבעמ' 25 מצוין שהרשות או מוסד חסות הנוער יהיה אחראי על הקצאת מבנה ראוי. הרי שבעמ' 40 מצוין שבמקרה והרשות לא יכולה להעמיד מבנה ראוי האחריות על כך היא על הספק. נא ישבו סתירה זו. במידה וקיימים ישובים בהם הספק אחראי לאתר מבנה: האם על הספק לממן את עלות המבנה? האם על הספק לממן את אחזקת המבנה והמיסים החלים עליו וכמו כך את עלות החשמל והמים? כמה אתרים נכון להיום באחריות הספק?</w:t>
            </w:r>
          </w:p>
        </w:tc>
        <w:tc>
          <w:tcPr>
            <w:tcW w:w="5871" w:type="dxa"/>
            <w:vAlign w:val="center"/>
          </w:tcPr>
          <w:p w14:paraId="423D0EC6" w14:textId="2F90FCA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עד חמישה מבנים יבילים ובהתדיינות עם המשרד.</w:t>
            </w:r>
          </w:p>
        </w:tc>
      </w:tr>
      <w:tr w:rsidR="00D93E1C" w:rsidRPr="00533C66" w14:paraId="575D4882" w14:textId="77777777" w:rsidTr="009D7A3D">
        <w:tc>
          <w:tcPr>
            <w:tcW w:w="850" w:type="dxa"/>
          </w:tcPr>
          <w:p w14:paraId="50364B0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DE8FD98" w14:textId="683A24AE" w:rsidR="00D93E1C" w:rsidRPr="00533C66" w:rsidRDefault="00D93E1C" w:rsidP="00D93E1C">
            <w:pPr>
              <w:rPr>
                <w:rFonts w:ascii="David" w:hAnsi="David"/>
                <w:color w:val="000000"/>
                <w:rtl/>
              </w:rPr>
            </w:pPr>
            <w:r>
              <w:rPr>
                <w:rFonts w:ascii="David" w:hAnsi="David"/>
                <w:color w:val="000000"/>
                <w:rtl/>
              </w:rPr>
              <w:t>כללי</w:t>
            </w:r>
          </w:p>
        </w:tc>
        <w:tc>
          <w:tcPr>
            <w:tcW w:w="907" w:type="dxa"/>
            <w:vAlign w:val="center"/>
          </w:tcPr>
          <w:p w14:paraId="7E5596F1" w14:textId="199E0B0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כללי</w:t>
            </w:r>
          </w:p>
        </w:tc>
        <w:tc>
          <w:tcPr>
            <w:tcW w:w="5870" w:type="dxa"/>
            <w:vAlign w:val="center"/>
          </w:tcPr>
          <w:p w14:paraId="348C9CE1" w14:textId="5F19703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כמה אתרים מופעלים כיום במסגרת התכנית ובאלו ישובים?</w:t>
            </w:r>
          </w:p>
        </w:tc>
        <w:tc>
          <w:tcPr>
            <w:tcW w:w="5871" w:type="dxa"/>
            <w:vAlign w:val="center"/>
          </w:tcPr>
          <w:p w14:paraId="116B2B00" w14:textId="6DF1FC8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זה סעיף חדש</w:t>
            </w:r>
          </w:p>
        </w:tc>
      </w:tr>
      <w:tr w:rsidR="00D93E1C" w:rsidRPr="00533C66" w14:paraId="14D6AB62" w14:textId="77777777" w:rsidTr="009D7A3D">
        <w:tc>
          <w:tcPr>
            <w:tcW w:w="850" w:type="dxa"/>
          </w:tcPr>
          <w:p w14:paraId="30B3953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46F5D34" w14:textId="777213D2" w:rsidR="00D93E1C" w:rsidRPr="00533C66" w:rsidRDefault="00D93E1C" w:rsidP="00D93E1C">
            <w:pPr>
              <w:rPr>
                <w:rFonts w:ascii="David" w:hAnsi="David"/>
                <w:color w:val="000000"/>
                <w:rtl/>
              </w:rPr>
            </w:pPr>
            <w:r>
              <w:rPr>
                <w:rFonts w:ascii="David" w:hAnsi="David"/>
                <w:color w:val="000000"/>
                <w:rtl/>
              </w:rPr>
              <w:t>7.6.6.6.4.4</w:t>
            </w:r>
          </w:p>
        </w:tc>
        <w:tc>
          <w:tcPr>
            <w:tcW w:w="907" w:type="dxa"/>
            <w:vAlign w:val="center"/>
          </w:tcPr>
          <w:p w14:paraId="6F577D03" w14:textId="6E6F497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35</w:t>
            </w:r>
          </w:p>
        </w:tc>
        <w:tc>
          <w:tcPr>
            <w:tcW w:w="5870" w:type="dxa"/>
            <w:vAlign w:val="center"/>
          </w:tcPr>
          <w:p w14:paraId="0A63D64D" w14:textId="3E621C8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מפעיל חדש מחויב לתשלום גמול השתלמות שצברו מורים אצל מפעיל קודם? במידה והתשובה היא כן מה הוא ממוצע הגמולים למורה בשנה זו?</w:t>
            </w:r>
          </w:p>
        </w:tc>
        <w:tc>
          <w:tcPr>
            <w:tcW w:w="5871" w:type="dxa"/>
            <w:vAlign w:val="center"/>
          </w:tcPr>
          <w:p w14:paraId="33210557" w14:textId="54EDD0E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D93E1C" w:rsidRPr="00533C66" w14:paraId="001BBE74" w14:textId="77777777" w:rsidTr="009D7A3D">
        <w:tc>
          <w:tcPr>
            <w:tcW w:w="850" w:type="dxa"/>
          </w:tcPr>
          <w:p w14:paraId="0A797AB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166579C" w14:textId="4273B736" w:rsidR="00D93E1C" w:rsidRPr="00533C66" w:rsidRDefault="00D93E1C" w:rsidP="00D93E1C">
            <w:pPr>
              <w:rPr>
                <w:rFonts w:ascii="David" w:hAnsi="David"/>
                <w:color w:val="000000"/>
                <w:rtl/>
              </w:rPr>
            </w:pPr>
            <w:r>
              <w:rPr>
                <w:rFonts w:ascii="David" w:hAnsi="David"/>
                <w:color w:val="000000"/>
                <w:rtl/>
              </w:rPr>
              <w:t>1</w:t>
            </w:r>
          </w:p>
        </w:tc>
        <w:tc>
          <w:tcPr>
            <w:tcW w:w="907" w:type="dxa"/>
            <w:vAlign w:val="center"/>
          </w:tcPr>
          <w:p w14:paraId="7E3BE94A" w14:textId="6C485A2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5B71B231" w14:textId="2EB835B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נא הגדירו נפח וגודל למקרר ומדיח כלים </w:t>
            </w:r>
          </w:p>
        </w:tc>
        <w:tc>
          <w:tcPr>
            <w:tcW w:w="5871" w:type="dxa"/>
            <w:vAlign w:val="center"/>
          </w:tcPr>
          <w:p w14:paraId="33CDFAD0" w14:textId="6BF2289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בהתאם לגודל היחידה</w:t>
            </w:r>
          </w:p>
        </w:tc>
      </w:tr>
      <w:tr w:rsidR="00D93E1C" w:rsidRPr="00533C66" w14:paraId="294FF4CE" w14:textId="77777777" w:rsidTr="009D7A3D">
        <w:tc>
          <w:tcPr>
            <w:tcW w:w="850" w:type="dxa"/>
          </w:tcPr>
          <w:p w14:paraId="4366272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0F8FA28" w14:textId="440B1027" w:rsidR="00D93E1C" w:rsidRPr="00533C66" w:rsidRDefault="00D93E1C" w:rsidP="00D93E1C">
            <w:pPr>
              <w:rPr>
                <w:rFonts w:ascii="David" w:hAnsi="David"/>
                <w:color w:val="000000"/>
                <w:rtl/>
              </w:rPr>
            </w:pPr>
            <w:r>
              <w:rPr>
                <w:rFonts w:ascii="David" w:hAnsi="David"/>
                <w:color w:val="000000"/>
                <w:rtl/>
              </w:rPr>
              <w:t>7</w:t>
            </w:r>
          </w:p>
        </w:tc>
        <w:tc>
          <w:tcPr>
            <w:tcW w:w="907" w:type="dxa"/>
            <w:vAlign w:val="center"/>
          </w:tcPr>
          <w:p w14:paraId="2AA1A37A" w14:textId="77777B1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28-42</w:t>
            </w:r>
          </w:p>
        </w:tc>
        <w:tc>
          <w:tcPr>
            <w:tcW w:w="5870" w:type="dxa"/>
            <w:vAlign w:val="center"/>
          </w:tcPr>
          <w:p w14:paraId="16095C16" w14:textId="3DBAE44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1.      מכיוון ששכר המורים אינו מחושב עפ"י תקשיר עובדי הוראה , האם המורים מדווחים למערכת עוש"ר במשרד החינוך? 2.      שינוי שעות עבודה של מורה במהלך השנה , ניתן  בסיבות מסוימות עד מגבלת השעות , מהי מגבלת השעות האמורה? 3.      האם יש חובת החתמת כרטיס למורים בפרויקט? 4.      האם המורים בפרויקט מחויבים בהמצאת אישור העסקה ממשרד החינוך? אם כן, מה לגבי מורים לפי שעות? 5.      במידה ומחויבים האם יש סמל מוסד במשרד החינוך לפרויקט? 6.      השכר משולם לפי טבלאות, מי אמון על עדכון טבלאות השכר ? בטבלה מופיע תואר, האם יש ל'קבל אישור תואר ממשרד החינוך באמצעות אישור נתוני העסקה או שניתן לקבל אישור תואר מהמוסד האקדמי ? </w:t>
            </w:r>
          </w:p>
        </w:tc>
        <w:tc>
          <w:tcPr>
            <w:tcW w:w="5871" w:type="dxa"/>
            <w:vAlign w:val="center"/>
          </w:tcPr>
          <w:p w14:paraId="001E6687" w14:textId="45D50CA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1. לא 2. הקצאת שעות שבועיות למספר התלמידים הלומדים בתוכנית, בהתאם לדרישות המכרז.3. לא 4. כן כולל מורים אפקטיבים 5. כן 6. טבלאות השכר עודכנו עי הגורמים הרלוונטיים המורים נדרשים להיות בעלי תעודת הוראה בנוסף לתואר</w:t>
            </w:r>
          </w:p>
        </w:tc>
      </w:tr>
      <w:tr w:rsidR="00D93E1C" w:rsidRPr="00533C66" w14:paraId="470F0278" w14:textId="77777777" w:rsidTr="009D7A3D">
        <w:tc>
          <w:tcPr>
            <w:tcW w:w="850" w:type="dxa"/>
          </w:tcPr>
          <w:p w14:paraId="7B6F394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4F675F2" w14:textId="195342BB" w:rsidR="00D93E1C" w:rsidRPr="00533C66" w:rsidRDefault="00D93E1C" w:rsidP="00D93E1C">
            <w:pPr>
              <w:rPr>
                <w:rFonts w:ascii="David" w:hAnsi="David"/>
                <w:color w:val="000000"/>
                <w:rtl/>
              </w:rPr>
            </w:pPr>
            <w:r>
              <w:rPr>
                <w:rFonts w:ascii="David" w:hAnsi="David"/>
                <w:color w:val="000000"/>
                <w:rtl/>
              </w:rPr>
              <w:t>6</w:t>
            </w:r>
          </w:p>
        </w:tc>
        <w:tc>
          <w:tcPr>
            <w:tcW w:w="907" w:type="dxa"/>
            <w:vAlign w:val="center"/>
          </w:tcPr>
          <w:p w14:paraId="2E17B4A2" w14:textId="2A33AE2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25</w:t>
            </w:r>
          </w:p>
        </w:tc>
        <w:tc>
          <w:tcPr>
            <w:tcW w:w="5870" w:type="dxa"/>
            <w:vAlign w:val="center"/>
          </w:tcPr>
          <w:p w14:paraId="5E797E18" w14:textId="1BAD5DD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אנא פרטו מהו היקף שעות ההשתלמות המשוער אשר נדרש מהזוכה להפעיל בכל שנה </w:t>
            </w:r>
          </w:p>
        </w:tc>
        <w:tc>
          <w:tcPr>
            <w:tcW w:w="5871" w:type="dxa"/>
            <w:vAlign w:val="center"/>
          </w:tcPr>
          <w:p w14:paraId="75E7575A" w14:textId="64F6FAF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כ-3500שעות השתלמות </w:t>
            </w:r>
          </w:p>
        </w:tc>
      </w:tr>
      <w:tr w:rsidR="00D93E1C" w:rsidRPr="00533C66" w14:paraId="596CD470" w14:textId="77777777" w:rsidTr="009D7A3D">
        <w:tc>
          <w:tcPr>
            <w:tcW w:w="850" w:type="dxa"/>
          </w:tcPr>
          <w:p w14:paraId="25DE894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545B199" w14:textId="7206D674" w:rsidR="00D93E1C" w:rsidRPr="00533C66" w:rsidRDefault="00D93E1C" w:rsidP="00D93E1C">
            <w:pPr>
              <w:rPr>
                <w:rFonts w:ascii="David" w:hAnsi="David"/>
                <w:color w:val="000000"/>
                <w:rtl/>
              </w:rPr>
            </w:pPr>
            <w:r>
              <w:rPr>
                <w:rFonts w:ascii="David" w:hAnsi="David"/>
                <w:color w:val="000000"/>
                <w:rtl/>
              </w:rPr>
              <w:t>כללי</w:t>
            </w:r>
          </w:p>
        </w:tc>
        <w:tc>
          <w:tcPr>
            <w:tcW w:w="907" w:type="dxa"/>
            <w:vAlign w:val="center"/>
          </w:tcPr>
          <w:p w14:paraId="3DBB32FE" w14:textId="0B5E229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51A01024" w14:textId="3561DDD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ועדת המכרזים מתבקשת לאפשר הגשת הצעה משותפת למספר גופים, ולפרט את אופן הגשת ההצעה במקרה כזה.  אנו סבורים כי אפשרות כזו עשויה לייעל את ההצעה ולהפחית את העלויות, כתוצאה מניצול היתרונות היחסיים וההתמחויות של כל גוף. </w:t>
            </w:r>
          </w:p>
        </w:tc>
        <w:tc>
          <w:tcPr>
            <w:tcW w:w="5871" w:type="dxa"/>
            <w:vAlign w:val="center"/>
          </w:tcPr>
          <w:p w14:paraId="04981511" w14:textId="0688329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4A894F61" w14:textId="77777777" w:rsidTr="009D7A3D">
        <w:tc>
          <w:tcPr>
            <w:tcW w:w="850" w:type="dxa"/>
          </w:tcPr>
          <w:p w14:paraId="3F1EAD6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6EFCED2" w14:textId="32086D4B" w:rsidR="00D93E1C" w:rsidRPr="00533C66" w:rsidRDefault="00D93E1C" w:rsidP="00D93E1C">
            <w:pPr>
              <w:rPr>
                <w:rFonts w:ascii="David" w:hAnsi="David"/>
                <w:color w:val="000000"/>
                <w:rtl/>
              </w:rPr>
            </w:pPr>
            <w:r>
              <w:rPr>
                <w:rFonts w:ascii="David" w:hAnsi="David"/>
                <w:color w:val="000000"/>
                <w:rtl/>
              </w:rPr>
              <w:t>11</w:t>
            </w:r>
          </w:p>
        </w:tc>
        <w:tc>
          <w:tcPr>
            <w:tcW w:w="907" w:type="dxa"/>
            <w:vAlign w:val="center"/>
          </w:tcPr>
          <w:p w14:paraId="08DE05D1" w14:textId="0855ABD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48</w:t>
            </w:r>
          </w:p>
        </w:tc>
        <w:tc>
          <w:tcPr>
            <w:tcW w:w="5870" w:type="dxa"/>
            <w:vAlign w:val="center"/>
          </w:tcPr>
          <w:p w14:paraId="4891C6E4" w14:textId="59AD350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מבקשים עדכון של לוחות הזמנים, שכן המועדים הכתובים לא תואמים את מועד פרסום המכרז ומועד הגשתו</w:t>
            </w:r>
          </w:p>
        </w:tc>
        <w:tc>
          <w:tcPr>
            <w:tcW w:w="5871" w:type="dxa"/>
            <w:vAlign w:val="center"/>
          </w:tcPr>
          <w:p w14:paraId="1B87F9DD" w14:textId="64D8786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מענה לשאלות 127 ו-128.</w:t>
            </w:r>
          </w:p>
        </w:tc>
      </w:tr>
      <w:tr w:rsidR="00D93E1C" w:rsidRPr="00533C66" w14:paraId="6E6072CA" w14:textId="77777777" w:rsidTr="009D7A3D">
        <w:tc>
          <w:tcPr>
            <w:tcW w:w="850" w:type="dxa"/>
          </w:tcPr>
          <w:p w14:paraId="10B709A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8F9A468" w14:textId="5F8F0078" w:rsidR="00D93E1C" w:rsidRPr="00533C66" w:rsidRDefault="00D93E1C" w:rsidP="00D93E1C">
            <w:pPr>
              <w:rPr>
                <w:rFonts w:ascii="David" w:hAnsi="David"/>
                <w:color w:val="000000"/>
                <w:rtl/>
              </w:rPr>
            </w:pPr>
            <w:r>
              <w:rPr>
                <w:rFonts w:ascii="David" w:hAnsi="David"/>
                <w:color w:val="000000"/>
                <w:rtl/>
              </w:rPr>
              <w:t>גיליון הקריטריונים בקובץ המחוון</w:t>
            </w:r>
          </w:p>
        </w:tc>
        <w:tc>
          <w:tcPr>
            <w:tcW w:w="907" w:type="dxa"/>
            <w:vAlign w:val="center"/>
          </w:tcPr>
          <w:p w14:paraId="7C24FCB9" w14:textId="0C11F6A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32004855" w14:textId="282F3BB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ניתן להסיק שההיקפים הכתובים בגיליון הקריטריונים שבמחוון הם ההיקפים המשוערים לפעילות בשנה? באופן יותר ספציפי, האם היקף שעות ההשתלמות הכתוב – 3,500, הוא ההיקף המשוער לשנת פעילות?</w:t>
            </w:r>
          </w:p>
        </w:tc>
        <w:tc>
          <w:tcPr>
            <w:tcW w:w="5871" w:type="dxa"/>
            <w:vAlign w:val="center"/>
          </w:tcPr>
          <w:p w14:paraId="4FE3B9EC" w14:textId="3712519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המספרים המפורטים במחוון הינם מספרים משוערים בלבד אשר נקבעו לצורך השוואת ההצעות.</w:t>
            </w:r>
          </w:p>
        </w:tc>
      </w:tr>
      <w:tr w:rsidR="00D93E1C" w:rsidRPr="00533C66" w14:paraId="462F36CA" w14:textId="77777777" w:rsidTr="009D7A3D">
        <w:tc>
          <w:tcPr>
            <w:tcW w:w="850" w:type="dxa"/>
          </w:tcPr>
          <w:p w14:paraId="0520AA5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133A84B" w14:textId="54D0E898" w:rsidR="00D93E1C" w:rsidRPr="00533C66" w:rsidRDefault="00D93E1C" w:rsidP="00D93E1C">
            <w:pPr>
              <w:rPr>
                <w:rFonts w:ascii="David" w:hAnsi="David"/>
                <w:color w:val="000000"/>
                <w:rtl/>
              </w:rPr>
            </w:pPr>
            <w:r>
              <w:rPr>
                <w:rFonts w:ascii="David" w:hAnsi="David"/>
                <w:color w:val="000000"/>
                <w:rtl/>
              </w:rPr>
              <w:t>6</w:t>
            </w:r>
          </w:p>
        </w:tc>
        <w:tc>
          <w:tcPr>
            <w:tcW w:w="907" w:type="dxa"/>
            <w:vAlign w:val="center"/>
          </w:tcPr>
          <w:p w14:paraId="45CC132C" w14:textId="6D77E7C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4108553A" w14:textId="2C03D85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המספר המשוער של המשתלמים בשנה? כמה משתלמים יש מכל סוג? כמה מורים? כמה מנחים ועוד?</w:t>
            </w:r>
          </w:p>
        </w:tc>
        <w:tc>
          <w:tcPr>
            <w:tcW w:w="5871" w:type="dxa"/>
            <w:vAlign w:val="center"/>
          </w:tcPr>
          <w:p w14:paraId="77BA6E87" w14:textId="2A8E949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1500 שעות השתלמות בתחום הפדגוגי וכ-1600 משתלמים, 1500 בתחום החינוך טיפול וכ-900 משתלמים. מספר משתלמים 2568 סך הכל. כל אלו נתונים משוערים.</w:t>
            </w:r>
          </w:p>
        </w:tc>
      </w:tr>
      <w:tr w:rsidR="00D93E1C" w:rsidRPr="00533C66" w14:paraId="0492E13D" w14:textId="77777777" w:rsidTr="009D7A3D">
        <w:tc>
          <w:tcPr>
            <w:tcW w:w="850" w:type="dxa"/>
          </w:tcPr>
          <w:p w14:paraId="1C55C61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19C361F" w14:textId="3AE70D51" w:rsidR="00D93E1C" w:rsidRPr="00533C66" w:rsidRDefault="00D93E1C" w:rsidP="00D93E1C">
            <w:pPr>
              <w:rPr>
                <w:rFonts w:ascii="David" w:hAnsi="David"/>
                <w:color w:val="000000"/>
                <w:rtl/>
              </w:rPr>
            </w:pPr>
            <w:r>
              <w:rPr>
                <w:rFonts w:ascii="David" w:hAnsi="David"/>
                <w:color w:val="000000"/>
                <w:rtl/>
              </w:rPr>
              <w:t>23.9.1.8</w:t>
            </w:r>
          </w:p>
        </w:tc>
        <w:tc>
          <w:tcPr>
            <w:tcW w:w="907" w:type="dxa"/>
            <w:vAlign w:val="center"/>
          </w:tcPr>
          <w:p w14:paraId="00D502BB" w14:textId="4CF6B99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63</w:t>
            </w:r>
          </w:p>
        </w:tc>
        <w:tc>
          <w:tcPr>
            <w:tcW w:w="5870" w:type="dxa"/>
            <w:vAlign w:val="center"/>
          </w:tcPr>
          <w:p w14:paraId="06D66DA5" w14:textId="30399AB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בהצעת המחיר לשעת השתלמות יש לקחת בחשבון גם את עלות ההקמה והאחזקה של תשתית ה- </w:t>
            </w:r>
            <w:r>
              <w:rPr>
                <w:rFonts w:ascii="David" w:hAnsi="David"/>
                <w:color w:val="000000"/>
              </w:rPr>
              <w:t>LMS</w:t>
            </w:r>
            <w:r>
              <w:rPr>
                <w:rFonts w:ascii="David" w:hAnsi="David"/>
                <w:color w:val="000000"/>
                <w:rtl/>
              </w:rPr>
              <w:t xml:space="preserve"> שתלווה את הלמידה?</w:t>
            </w:r>
          </w:p>
        </w:tc>
        <w:tc>
          <w:tcPr>
            <w:tcW w:w="5871" w:type="dxa"/>
            <w:vAlign w:val="center"/>
          </w:tcPr>
          <w:p w14:paraId="6B38FEC6" w14:textId="2CF00F7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 יש לקחת בחשבון.</w:t>
            </w:r>
          </w:p>
        </w:tc>
      </w:tr>
      <w:tr w:rsidR="00D93E1C" w:rsidRPr="00533C66" w14:paraId="1FFE2C44" w14:textId="77777777" w:rsidTr="009D7A3D">
        <w:tc>
          <w:tcPr>
            <w:tcW w:w="850" w:type="dxa"/>
          </w:tcPr>
          <w:p w14:paraId="11D7A13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850ED2A" w14:textId="108DB3DA" w:rsidR="00D93E1C" w:rsidRPr="00533C66" w:rsidRDefault="00D93E1C" w:rsidP="00D93E1C">
            <w:pPr>
              <w:rPr>
                <w:rFonts w:ascii="David" w:hAnsi="David"/>
                <w:color w:val="000000"/>
                <w:rtl/>
              </w:rPr>
            </w:pPr>
            <w:r>
              <w:rPr>
                <w:rFonts w:ascii="David" w:hAnsi="David"/>
                <w:color w:val="000000"/>
                <w:rtl/>
              </w:rPr>
              <w:t>2.8.6</w:t>
            </w:r>
          </w:p>
        </w:tc>
        <w:tc>
          <w:tcPr>
            <w:tcW w:w="907" w:type="dxa"/>
            <w:vAlign w:val="center"/>
          </w:tcPr>
          <w:p w14:paraId="73A7157C" w14:textId="27397C7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w:t>
            </w:r>
          </w:p>
        </w:tc>
        <w:tc>
          <w:tcPr>
            <w:tcW w:w="5870" w:type="dxa"/>
            <w:vAlign w:val="center"/>
          </w:tcPr>
          <w:p w14:paraId="6BF01CD9" w14:textId="636821D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מדובר בסך הכל ב- 1,500 שעות לכל המקצועות? שהרי הדרישה להיקף השעות לכל מקצוע אינה ריאלית.</w:t>
            </w:r>
          </w:p>
        </w:tc>
        <w:tc>
          <w:tcPr>
            <w:tcW w:w="5871" w:type="dxa"/>
            <w:vAlign w:val="center"/>
          </w:tcPr>
          <w:p w14:paraId="758F92C3" w14:textId="2CE71BA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תשובה לשאלה 166 לעיל</w:t>
            </w:r>
          </w:p>
        </w:tc>
      </w:tr>
      <w:tr w:rsidR="00D93E1C" w:rsidRPr="00533C66" w14:paraId="0F78A292" w14:textId="77777777" w:rsidTr="009D7A3D">
        <w:tc>
          <w:tcPr>
            <w:tcW w:w="850" w:type="dxa"/>
          </w:tcPr>
          <w:p w14:paraId="74F4F60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490709E" w14:textId="391DD59A" w:rsidR="00D93E1C" w:rsidRPr="00533C66" w:rsidRDefault="00D93E1C" w:rsidP="00D93E1C">
            <w:pPr>
              <w:rPr>
                <w:rFonts w:ascii="David" w:hAnsi="David"/>
                <w:color w:val="000000"/>
                <w:rtl/>
              </w:rPr>
            </w:pPr>
            <w:r>
              <w:rPr>
                <w:rFonts w:ascii="David" w:hAnsi="David"/>
                <w:color w:val="000000"/>
                <w:rtl/>
              </w:rPr>
              <w:t>6.14</w:t>
            </w:r>
          </w:p>
        </w:tc>
        <w:tc>
          <w:tcPr>
            <w:tcW w:w="907" w:type="dxa"/>
            <w:vAlign w:val="center"/>
          </w:tcPr>
          <w:p w14:paraId="643D4F36" w14:textId="4898444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27</w:t>
            </w:r>
          </w:p>
        </w:tc>
        <w:tc>
          <w:tcPr>
            <w:tcW w:w="5870" w:type="dxa"/>
            <w:vAlign w:val="center"/>
          </w:tcPr>
          <w:p w14:paraId="1F14C786" w14:textId="1480D8C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ניתן להציע שחלק מהכנסים ואירועי שיא יתקיימו באופן גם באופן מקוון?</w:t>
            </w:r>
          </w:p>
        </w:tc>
        <w:tc>
          <w:tcPr>
            <w:tcW w:w="5871" w:type="dxa"/>
            <w:vAlign w:val="center"/>
          </w:tcPr>
          <w:p w14:paraId="7B3731A6" w14:textId="2E09E50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 הנושא יבחן בהתאמה לצורכי ולדרישות מזמין הכנס (מחוז/מטה) ובאישורו.</w:t>
            </w:r>
          </w:p>
        </w:tc>
      </w:tr>
      <w:tr w:rsidR="00D93E1C" w:rsidRPr="00533C66" w14:paraId="0EB0464D" w14:textId="77777777" w:rsidTr="009D7A3D">
        <w:tc>
          <w:tcPr>
            <w:tcW w:w="850" w:type="dxa"/>
          </w:tcPr>
          <w:p w14:paraId="220178D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D863DC8" w14:textId="4CA2F123" w:rsidR="00D93E1C" w:rsidRPr="00533C66" w:rsidRDefault="00D93E1C" w:rsidP="00D93E1C">
            <w:pPr>
              <w:rPr>
                <w:rFonts w:ascii="David" w:hAnsi="David"/>
                <w:color w:val="000000"/>
                <w:rtl/>
              </w:rPr>
            </w:pPr>
            <w:r>
              <w:rPr>
                <w:rFonts w:ascii="David" w:hAnsi="David"/>
                <w:color w:val="000000"/>
                <w:rtl/>
              </w:rPr>
              <w:t>5.3.2.1.7.1</w:t>
            </w:r>
          </w:p>
        </w:tc>
        <w:tc>
          <w:tcPr>
            <w:tcW w:w="907" w:type="dxa"/>
            <w:vAlign w:val="center"/>
          </w:tcPr>
          <w:p w14:paraId="11FCDB6E" w14:textId="2209B82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2C7AC029" w14:textId="69E9EA2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הוראה בקבוצות קטנות - האם ניתן להציע גם באופן מקוון?</w:t>
            </w:r>
          </w:p>
        </w:tc>
        <w:tc>
          <w:tcPr>
            <w:tcW w:w="5871" w:type="dxa"/>
            <w:vAlign w:val="center"/>
          </w:tcPr>
          <w:p w14:paraId="7C2ABD62" w14:textId="4DC9F44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סעיף  5.3.2.1.7.3</w:t>
            </w:r>
          </w:p>
        </w:tc>
      </w:tr>
      <w:tr w:rsidR="00D93E1C" w:rsidRPr="00533C66" w14:paraId="5B7A181A" w14:textId="77777777" w:rsidTr="009D7A3D">
        <w:tc>
          <w:tcPr>
            <w:tcW w:w="850" w:type="dxa"/>
          </w:tcPr>
          <w:p w14:paraId="1B85A87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19C319F" w14:textId="57AC19A9" w:rsidR="00D93E1C" w:rsidRPr="00533C66" w:rsidRDefault="00D93E1C" w:rsidP="00D93E1C">
            <w:pPr>
              <w:rPr>
                <w:rFonts w:ascii="David" w:hAnsi="David"/>
                <w:color w:val="000000"/>
                <w:rtl/>
              </w:rPr>
            </w:pPr>
            <w:r>
              <w:rPr>
                <w:rFonts w:ascii="David" w:hAnsi="David"/>
                <w:color w:val="000000"/>
                <w:rtl/>
              </w:rPr>
              <w:t>5.3.2.1.7.5</w:t>
            </w:r>
          </w:p>
        </w:tc>
        <w:tc>
          <w:tcPr>
            <w:tcW w:w="907" w:type="dxa"/>
            <w:vAlign w:val="center"/>
          </w:tcPr>
          <w:p w14:paraId="1028858B" w14:textId="00613D2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7D97E4CF" w14:textId="2D73524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הערכה חלופית – האם ניתן להציע גם באופן מקוון?</w:t>
            </w:r>
          </w:p>
        </w:tc>
        <w:tc>
          <w:tcPr>
            <w:tcW w:w="5871" w:type="dxa"/>
            <w:vAlign w:val="center"/>
          </w:tcPr>
          <w:p w14:paraId="4731C5B2" w14:textId="3C27B96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 הנושא יבחן בהתאמה לצורכי התלמידים ובאישור ממונה מחוזי.</w:t>
            </w:r>
          </w:p>
        </w:tc>
      </w:tr>
      <w:tr w:rsidR="00D93E1C" w:rsidRPr="00533C66" w14:paraId="2BCF755C" w14:textId="77777777" w:rsidTr="009D7A3D">
        <w:tc>
          <w:tcPr>
            <w:tcW w:w="850" w:type="dxa"/>
          </w:tcPr>
          <w:p w14:paraId="75FB807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C7D8D49" w14:textId="5B01275E" w:rsidR="00D93E1C" w:rsidRPr="00533C66" w:rsidRDefault="00D93E1C" w:rsidP="00D93E1C">
            <w:pPr>
              <w:rPr>
                <w:rFonts w:ascii="David" w:hAnsi="David"/>
                <w:color w:val="000000"/>
                <w:rtl/>
              </w:rPr>
            </w:pPr>
            <w:r>
              <w:rPr>
                <w:rFonts w:ascii="David" w:hAnsi="David"/>
                <w:color w:val="000000"/>
                <w:rtl/>
              </w:rPr>
              <w:t>5.3.2.1.7.6</w:t>
            </w:r>
          </w:p>
        </w:tc>
        <w:tc>
          <w:tcPr>
            <w:tcW w:w="907" w:type="dxa"/>
            <w:vAlign w:val="center"/>
          </w:tcPr>
          <w:p w14:paraId="07A1FAD2" w14:textId="565037C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6C2000D6" w14:textId="5E77FBE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אירוע שיא - האם ניתן להציע גם באופן מקוון?</w:t>
            </w:r>
          </w:p>
        </w:tc>
        <w:tc>
          <w:tcPr>
            <w:tcW w:w="5871" w:type="dxa"/>
            <w:vAlign w:val="center"/>
          </w:tcPr>
          <w:p w14:paraId="22CCF493" w14:textId="3C085C8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תשובה בסעיף 270</w:t>
            </w:r>
          </w:p>
        </w:tc>
      </w:tr>
      <w:tr w:rsidR="00D93E1C" w:rsidRPr="00533C66" w14:paraId="43604AB5" w14:textId="77777777" w:rsidTr="009D7A3D">
        <w:tc>
          <w:tcPr>
            <w:tcW w:w="850" w:type="dxa"/>
          </w:tcPr>
          <w:p w14:paraId="50D6089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E153FBC" w14:textId="27D2B868" w:rsidR="00D93E1C" w:rsidRPr="00533C66" w:rsidRDefault="00D93E1C" w:rsidP="00D93E1C">
            <w:pPr>
              <w:rPr>
                <w:rFonts w:ascii="David" w:hAnsi="David"/>
                <w:color w:val="000000"/>
                <w:rtl/>
              </w:rPr>
            </w:pPr>
            <w:r>
              <w:rPr>
                <w:rFonts w:ascii="David" w:hAnsi="David"/>
                <w:color w:val="000000"/>
                <w:rtl/>
              </w:rPr>
              <w:t>5.3.2.5.5.3</w:t>
            </w:r>
          </w:p>
        </w:tc>
        <w:tc>
          <w:tcPr>
            <w:tcW w:w="907" w:type="dxa"/>
            <w:vAlign w:val="center"/>
          </w:tcPr>
          <w:p w14:paraId="503ADAD3" w14:textId="59F92FF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16</w:t>
            </w:r>
          </w:p>
        </w:tc>
        <w:tc>
          <w:tcPr>
            <w:tcW w:w="5870" w:type="dxa"/>
            <w:vAlign w:val="center"/>
          </w:tcPr>
          <w:p w14:paraId="7CE9AE16" w14:textId="47B1194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קורסים בתחום ה"חברתי" - האם ניתן להציע גם באופן מקוון?</w:t>
            </w:r>
          </w:p>
        </w:tc>
        <w:tc>
          <w:tcPr>
            <w:tcW w:w="5871" w:type="dxa"/>
            <w:vAlign w:val="center"/>
          </w:tcPr>
          <w:p w14:paraId="2BC86F3D" w14:textId="7024764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 הנושא יבחן בהתאמה לצורכי המשתתפים וידרש אישור ממונה מחוזי  על  תוכנית/מפרט הפעילות.</w:t>
            </w:r>
          </w:p>
        </w:tc>
      </w:tr>
      <w:tr w:rsidR="00D93E1C" w:rsidRPr="00533C66" w14:paraId="343BE446" w14:textId="77777777" w:rsidTr="009D7A3D">
        <w:tc>
          <w:tcPr>
            <w:tcW w:w="850" w:type="dxa"/>
          </w:tcPr>
          <w:p w14:paraId="601EC98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8266710" w14:textId="41D9D9A2" w:rsidR="00D93E1C" w:rsidRPr="00533C66" w:rsidRDefault="00D93E1C" w:rsidP="00D93E1C">
            <w:pPr>
              <w:rPr>
                <w:rFonts w:ascii="David" w:hAnsi="David"/>
                <w:color w:val="000000"/>
                <w:rtl/>
              </w:rPr>
            </w:pPr>
            <w:r>
              <w:rPr>
                <w:rFonts w:ascii="David" w:hAnsi="David"/>
                <w:color w:val="000000"/>
                <w:rtl/>
              </w:rPr>
              <w:t>5.3.2.8</w:t>
            </w:r>
          </w:p>
        </w:tc>
        <w:tc>
          <w:tcPr>
            <w:tcW w:w="907" w:type="dxa"/>
            <w:vAlign w:val="center"/>
          </w:tcPr>
          <w:p w14:paraId="144C7F92" w14:textId="5D7EE7E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55C6C4B4" w14:textId="689370C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תכנית הכנה לחיים עצמאיים – האם ניתן לשלב גם סדנאות והכשרות מקוונות?</w:t>
            </w:r>
          </w:p>
        </w:tc>
        <w:tc>
          <w:tcPr>
            <w:tcW w:w="5871" w:type="dxa"/>
            <w:vAlign w:val="center"/>
          </w:tcPr>
          <w:p w14:paraId="4574FDDD" w14:textId="7B5A05F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 הנושא יבחן בהתאמה לצורכי המשתתפים.</w:t>
            </w:r>
          </w:p>
        </w:tc>
      </w:tr>
      <w:tr w:rsidR="00D93E1C" w:rsidRPr="00533C66" w14:paraId="16E9DB10" w14:textId="77777777" w:rsidTr="009D7A3D">
        <w:tc>
          <w:tcPr>
            <w:tcW w:w="850" w:type="dxa"/>
          </w:tcPr>
          <w:p w14:paraId="78B114D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C7A4E68" w14:textId="47A3AABF" w:rsidR="00D93E1C" w:rsidRPr="00533C66" w:rsidRDefault="00D93E1C" w:rsidP="00D93E1C">
            <w:pPr>
              <w:rPr>
                <w:rFonts w:ascii="David" w:hAnsi="David"/>
                <w:color w:val="000000"/>
                <w:rtl/>
              </w:rPr>
            </w:pPr>
            <w:r>
              <w:rPr>
                <w:rFonts w:ascii="David" w:hAnsi="David"/>
                <w:color w:val="000000"/>
                <w:rtl/>
              </w:rPr>
              <w:t>13.3.3</w:t>
            </w:r>
          </w:p>
        </w:tc>
        <w:tc>
          <w:tcPr>
            <w:tcW w:w="907" w:type="dxa"/>
            <w:vAlign w:val="center"/>
          </w:tcPr>
          <w:p w14:paraId="3B1EC9D1" w14:textId="6CDA4F4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87</w:t>
            </w:r>
          </w:p>
        </w:tc>
        <w:tc>
          <w:tcPr>
            <w:tcW w:w="5870" w:type="dxa"/>
            <w:vAlign w:val="center"/>
          </w:tcPr>
          <w:p w14:paraId="27312F31" w14:textId="0E214F1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סעיף 13.3.3 שורה 6 מבוקש כי לאחר "הביטוחים" יבוא "למעט ביטוחי רכב" ובשורה 8 לאחר "בכל הביטוחים" יבוא "למעט ביטוחי רכב</w:t>
            </w:r>
          </w:p>
        </w:tc>
        <w:tc>
          <w:tcPr>
            <w:tcW w:w="5871" w:type="dxa"/>
            <w:vAlign w:val="center"/>
          </w:tcPr>
          <w:p w14:paraId="24EC4398" w14:textId="2EE3BA4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הבקשה מקובלת</w:t>
            </w:r>
          </w:p>
        </w:tc>
      </w:tr>
      <w:tr w:rsidR="00D93E1C" w:rsidRPr="00533C66" w14:paraId="1BB2C0B6" w14:textId="77777777" w:rsidTr="009D7A3D">
        <w:tc>
          <w:tcPr>
            <w:tcW w:w="850" w:type="dxa"/>
          </w:tcPr>
          <w:p w14:paraId="46A1D5E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9986B51" w14:textId="716D69D0" w:rsidR="00D93E1C" w:rsidRPr="00533C66" w:rsidRDefault="00D93E1C" w:rsidP="00D93E1C">
            <w:pPr>
              <w:rPr>
                <w:rFonts w:ascii="David" w:hAnsi="David"/>
                <w:color w:val="000000"/>
                <w:rtl/>
              </w:rPr>
            </w:pPr>
            <w:r>
              <w:rPr>
                <w:rFonts w:ascii="David" w:hAnsi="David"/>
                <w:color w:val="000000"/>
                <w:rtl/>
              </w:rPr>
              <w:t>13.4.2</w:t>
            </w:r>
          </w:p>
        </w:tc>
        <w:tc>
          <w:tcPr>
            <w:tcW w:w="907" w:type="dxa"/>
            <w:vAlign w:val="center"/>
          </w:tcPr>
          <w:p w14:paraId="7759DF2F" w14:textId="0D8149B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87</w:t>
            </w:r>
          </w:p>
        </w:tc>
        <w:tc>
          <w:tcPr>
            <w:tcW w:w="5870" w:type="dxa"/>
            <w:vAlign w:val="center"/>
          </w:tcPr>
          <w:p w14:paraId="4DD40955" w14:textId="33F60D1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סעיף 13.4.2 מבוקש כי במקום "60" יבוא "30".</w:t>
            </w:r>
          </w:p>
        </w:tc>
        <w:tc>
          <w:tcPr>
            <w:tcW w:w="5871" w:type="dxa"/>
            <w:vAlign w:val="center"/>
          </w:tcPr>
          <w:p w14:paraId="5A76D413" w14:textId="0161A8E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הבקשה נדחית</w:t>
            </w:r>
          </w:p>
        </w:tc>
      </w:tr>
      <w:tr w:rsidR="00D93E1C" w:rsidRPr="00533C66" w14:paraId="5F3F1557" w14:textId="77777777" w:rsidTr="009D7A3D">
        <w:tc>
          <w:tcPr>
            <w:tcW w:w="850" w:type="dxa"/>
          </w:tcPr>
          <w:p w14:paraId="3397B77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E675183" w14:textId="1A99E643" w:rsidR="00D93E1C" w:rsidRPr="00533C66" w:rsidRDefault="00D93E1C" w:rsidP="00D93E1C">
            <w:pPr>
              <w:rPr>
                <w:rFonts w:ascii="David" w:hAnsi="David"/>
                <w:color w:val="000000"/>
                <w:rtl/>
              </w:rPr>
            </w:pPr>
            <w:r>
              <w:rPr>
                <w:rFonts w:ascii="David" w:hAnsi="David"/>
                <w:color w:val="000000"/>
                <w:rtl/>
              </w:rPr>
              <w:t>6</w:t>
            </w:r>
          </w:p>
        </w:tc>
        <w:tc>
          <w:tcPr>
            <w:tcW w:w="907" w:type="dxa"/>
            <w:vAlign w:val="center"/>
          </w:tcPr>
          <w:p w14:paraId="3CAEE848" w14:textId="1D23563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25-28</w:t>
            </w:r>
          </w:p>
        </w:tc>
        <w:tc>
          <w:tcPr>
            <w:tcW w:w="5870" w:type="dxa"/>
            <w:vAlign w:val="center"/>
          </w:tcPr>
          <w:p w14:paraId="1D11D5E5" w14:textId="6FAFFC1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כל התכנים של ההשתלמויות וההכשרות יועברו מהזכיין המבצע כיום לזכיין שיזכה במכרז?</w:t>
            </w:r>
          </w:p>
        </w:tc>
        <w:tc>
          <w:tcPr>
            <w:tcW w:w="5871" w:type="dxa"/>
            <w:vAlign w:val="center"/>
          </w:tcPr>
          <w:p w14:paraId="50476D76" w14:textId="4D681BE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סעיפים 17.9 ו-18.19</w:t>
            </w:r>
          </w:p>
        </w:tc>
      </w:tr>
      <w:tr w:rsidR="00D93E1C" w:rsidRPr="00533C66" w14:paraId="2F098970" w14:textId="77777777" w:rsidTr="009D7A3D">
        <w:tc>
          <w:tcPr>
            <w:tcW w:w="850" w:type="dxa"/>
          </w:tcPr>
          <w:p w14:paraId="1222A3C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5F16507" w14:textId="2E04091F" w:rsidR="00D93E1C" w:rsidRPr="00533C66" w:rsidRDefault="00D93E1C" w:rsidP="00D93E1C">
            <w:pPr>
              <w:rPr>
                <w:rFonts w:ascii="David" w:hAnsi="David"/>
                <w:color w:val="000000"/>
                <w:rtl/>
              </w:rPr>
            </w:pPr>
            <w:r>
              <w:rPr>
                <w:rFonts w:ascii="David" w:hAnsi="David"/>
                <w:color w:val="000000"/>
                <w:rtl/>
              </w:rPr>
              <w:t>6</w:t>
            </w:r>
          </w:p>
        </w:tc>
        <w:tc>
          <w:tcPr>
            <w:tcW w:w="907" w:type="dxa"/>
            <w:vAlign w:val="center"/>
          </w:tcPr>
          <w:p w14:paraId="28BD9AAE" w14:textId="6BDEC2A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25-28</w:t>
            </w:r>
          </w:p>
        </w:tc>
        <w:tc>
          <w:tcPr>
            <w:tcW w:w="5870" w:type="dxa"/>
            <w:vAlign w:val="center"/>
          </w:tcPr>
          <w:p w14:paraId="0CE3D696" w14:textId="5BDF4D9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תכני ההשתלמויות קיימים או שיש צורך לקחת בחשבון פיתוח של חלק מהתכנים? אם כן, כמה שעות השתלמויות יהיה  צורך לפתח? כלומר, מתוך ההיקף הכולל, איזה אחוז מתייחס לקורסים חדשים שדורשים פיתוח ואיזה אחוז מתייחס להפעלה בלבד?</w:t>
            </w:r>
          </w:p>
        </w:tc>
        <w:tc>
          <w:tcPr>
            <w:tcW w:w="5871" w:type="dxa"/>
            <w:vAlign w:val="center"/>
          </w:tcPr>
          <w:p w14:paraId="1BABF603" w14:textId="20AFDB7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סעיפים 17.9 ו-18.19 על המפעיל לפתח תכנים חדשים בכל שנה בהתאם לצורך ומדיניות משרד החינוך</w:t>
            </w:r>
          </w:p>
        </w:tc>
      </w:tr>
      <w:tr w:rsidR="00D93E1C" w:rsidRPr="00533C66" w14:paraId="2B109486" w14:textId="77777777" w:rsidTr="009D7A3D">
        <w:tc>
          <w:tcPr>
            <w:tcW w:w="850" w:type="dxa"/>
          </w:tcPr>
          <w:p w14:paraId="1BEA57F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83C929E" w14:textId="15824C21" w:rsidR="00D93E1C" w:rsidRPr="00533C66" w:rsidRDefault="00D93E1C" w:rsidP="00D93E1C">
            <w:pPr>
              <w:rPr>
                <w:rFonts w:ascii="David" w:hAnsi="David"/>
                <w:color w:val="000000"/>
                <w:rtl/>
              </w:rPr>
            </w:pPr>
            <w:r>
              <w:rPr>
                <w:rFonts w:ascii="David" w:hAnsi="David"/>
                <w:color w:val="000000"/>
                <w:rtl/>
              </w:rPr>
              <w:t>14.1.4</w:t>
            </w:r>
          </w:p>
        </w:tc>
        <w:tc>
          <w:tcPr>
            <w:tcW w:w="907" w:type="dxa"/>
            <w:vAlign w:val="center"/>
          </w:tcPr>
          <w:p w14:paraId="16D1779D" w14:textId="42AF4BC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54</w:t>
            </w:r>
          </w:p>
        </w:tc>
        <w:tc>
          <w:tcPr>
            <w:tcW w:w="5870" w:type="dxa"/>
            <w:vAlign w:val="center"/>
          </w:tcPr>
          <w:p w14:paraId="7CE68F0F" w14:textId="59FBF20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על פי סעיף 14.1.4 ניתן להציג קבלני משנה במסגרת המכרז, ובלבד שהמציע יהיה אחראי כלפי המשרד לכל מעשה ומחדל של קבלן המשנה מטעמו. מתבקשת הבהרה יש מגבלה על ההיקף או על התחומים שבהם ניתן להציג קבלני משנה במסגרת ההצעה. </w:t>
            </w:r>
          </w:p>
        </w:tc>
        <w:tc>
          <w:tcPr>
            <w:tcW w:w="5871" w:type="dxa"/>
            <w:vAlign w:val="center"/>
          </w:tcPr>
          <w:p w14:paraId="340B282A" w14:textId="3181E33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הספק הזוכה נדרש לבצע את כל שירותי ליבת השירות בעצמו. ככל שיש לספק ספק לגבי הגדרת ליבת השירותים, מוטלת עליו החובה לקבל את אישור המשרד לשירותים.</w:t>
            </w:r>
          </w:p>
        </w:tc>
      </w:tr>
      <w:tr w:rsidR="00D93E1C" w:rsidRPr="00533C66" w14:paraId="147F0D07" w14:textId="77777777" w:rsidTr="009D7A3D">
        <w:tc>
          <w:tcPr>
            <w:tcW w:w="850" w:type="dxa"/>
          </w:tcPr>
          <w:p w14:paraId="361E942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E273E5D" w14:textId="5EF6B6E8" w:rsidR="00D93E1C" w:rsidRPr="00533C66" w:rsidRDefault="00D93E1C" w:rsidP="00D93E1C">
            <w:pPr>
              <w:rPr>
                <w:rFonts w:ascii="David" w:hAnsi="David"/>
                <w:color w:val="000000"/>
                <w:rtl/>
              </w:rPr>
            </w:pPr>
            <w:r>
              <w:rPr>
                <w:rFonts w:ascii="David" w:hAnsi="David"/>
                <w:color w:val="000000"/>
                <w:rtl/>
              </w:rPr>
              <w:t>14.1.4</w:t>
            </w:r>
          </w:p>
        </w:tc>
        <w:tc>
          <w:tcPr>
            <w:tcW w:w="907" w:type="dxa"/>
            <w:vAlign w:val="center"/>
          </w:tcPr>
          <w:p w14:paraId="52906295" w14:textId="39D3BAC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54</w:t>
            </w:r>
          </w:p>
        </w:tc>
        <w:tc>
          <w:tcPr>
            <w:tcW w:w="5870" w:type="dxa"/>
            <w:vAlign w:val="center"/>
          </w:tcPr>
          <w:p w14:paraId="0822BE15" w14:textId="0AB1054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על פי סעיף 14.1.4 ניתן להציג קבלני משנה במסגרת המכרז, ובלבד שהמציע יהיה אחראי כלפי המשרד לכל מעשה ומחדל של קבלן המשנה מטעמו. מתבקשת הבהרה כי אופן הצגת קבלני המשנה בהצעה הוא פירוט הקבלנים ותחום העבודה שלהם בסעיף 3 בנספח ב'12 בחוברת ההצעה. </w:t>
            </w:r>
          </w:p>
        </w:tc>
        <w:tc>
          <w:tcPr>
            <w:tcW w:w="5871" w:type="dxa"/>
            <w:vAlign w:val="center"/>
          </w:tcPr>
          <w:p w14:paraId="37E2D7D6" w14:textId="4423B22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 על הספק לפרט מרכיב זה בהצעתו בהתאם לשיקול דעתו.</w:t>
            </w:r>
          </w:p>
        </w:tc>
      </w:tr>
      <w:tr w:rsidR="00D93E1C" w:rsidRPr="00533C66" w14:paraId="61F829F3" w14:textId="77777777" w:rsidTr="009D7A3D">
        <w:tc>
          <w:tcPr>
            <w:tcW w:w="850" w:type="dxa"/>
          </w:tcPr>
          <w:p w14:paraId="692388A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33F4B76" w14:textId="28777C8F" w:rsidR="00D93E1C" w:rsidRPr="00533C66" w:rsidRDefault="00D93E1C" w:rsidP="00D93E1C">
            <w:pPr>
              <w:rPr>
                <w:rFonts w:ascii="David" w:hAnsi="David"/>
                <w:color w:val="000000"/>
                <w:rtl/>
              </w:rPr>
            </w:pPr>
            <w:r>
              <w:rPr>
                <w:rFonts w:ascii="David" w:hAnsi="David"/>
                <w:color w:val="000000"/>
                <w:rtl/>
              </w:rPr>
              <w:t>23.11 ; 14.1.4</w:t>
            </w:r>
          </w:p>
        </w:tc>
        <w:tc>
          <w:tcPr>
            <w:tcW w:w="907" w:type="dxa"/>
            <w:vAlign w:val="center"/>
          </w:tcPr>
          <w:p w14:paraId="7E3EB5F2" w14:textId="0AF2385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54</w:t>
            </w:r>
          </w:p>
        </w:tc>
        <w:tc>
          <w:tcPr>
            <w:tcW w:w="5870" w:type="dxa"/>
            <w:vAlign w:val="center"/>
          </w:tcPr>
          <w:p w14:paraId="46D6FB13" w14:textId="09692D6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מתבקשת הבהרה הם בעלי התפקידים המיועדים לביצוע הפעילות במסגרת המכרז, יכול שיהיו מועסקים על ידי קבלן המשנה של המציע. </w:t>
            </w:r>
          </w:p>
        </w:tc>
        <w:tc>
          <w:tcPr>
            <w:tcW w:w="5871" w:type="dxa"/>
            <w:vAlign w:val="center"/>
          </w:tcPr>
          <w:p w14:paraId="406AF2FA" w14:textId="22FF147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על הספק לפרט בהצעתו את קבלני המשנה שהוא מתכוון להפעיל. יובהר כי לא ניתן יהיה לעמוד בתנאי הסף תוך שימוש בניסיון קבלני משנה.</w:t>
            </w:r>
          </w:p>
        </w:tc>
      </w:tr>
      <w:tr w:rsidR="00D93E1C" w:rsidRPr="00533C66" w14:paraId="5B73B04E" w14:textId="77777777" w:rsidTr="009D7A3D">
        <w:tc>
          <w:tcPr>
            <w:tcW w:w="850" w:type="dxa"/>
          </w:tcPr>
          <w:p w14:paraId="086E33E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6CA22F3" w14:textId="2EC20456" w:rsidR="00D93E1C" w:rsidRPr="00533C66" w:rsidRDefault="00D93E1C" w:rsidP="00D93E1C">
            <w:pPr>
              <w:rPr>
                <w:rFonts w:ascii="David" w:hAnsi="David"/>
                <w:color w:val="000000"/>
                <w:rtl/>
              </w:rPr>
            </w:pPr>
            <w:r>
              <w:rPr>
                <w:rFonts w:ascii="David" w:hAnsi="David"/>
                <w:color w:val="000000"/>
                <w:rtl/>
              </w:rPr>
              <w:t>8.4+8.5 בחוברת ההצעה</w:t>
            </w:r>
          </w:p>
        </w:tc>
        <w:tc>
          <w:tcPr>
            <w:tcW w:w="907" w:type="dxa"/>
            <w:vAlign w:val="center"/>
          </w:tcPr>
          <w:p w14:paraId="13AB8BB0" w14:textId="642D138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16-21</w:t>
            </w:r>
          </w:p>
        </w:tc>
        <w:tc>
          <w:tcPr>
            <w:tcW w:w="5870" w:type="dxa"/>
            <w:vAlign w:val="center"/>
          </w:tcPr>
          <w:p w14:paraId="371A9663" w14:textId="3054374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ניתן לשנות את התאריכים בטבלאות לשנת לימודים (ספטמבר עד אוגוסט) בכל שנה?</w:t>
            </w:r>
          </w:p>
        </w:tc>
        <w:tc>
          <w:tcPr>
            <w:tcW w:w="5871" w:type="dxa"/>
            <w:vAlign w:val="center"/>
          </w:tcPr>
          <w:p w14:paraId="12081754" w14:textId="29D89E7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תשובה לשאלה 168 לעיל.</w:t>
            </w:r>
          </w:p>
        </w:tc>
      </w:tr>
      <w:tr w:rsidR="00D93E1C" w:rsidRPr="00533C66" w14:paraId="7E2F4761" w14:textId="77777777" w:rsidTr="009D7A3D">
        <w:tc>
          <w:tcPr>
            <w:tcW w:w="850" w:type="dxa"/>
          </w:tcPr>
          <w:p w14:paraId="003F826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F7B13CC" w14:textId="7643291E" w:rsidR="00D93E1C" w:rsidRPr="00533C66" w:rsidRDefault="00D93E1C" w:rsidP="00D93E1C">
            <w:pPr>
              <w:rPr>
                <w:rFonts w:ascii="David" w:hAnsi="David"/>
                <w:color w:val="000000"/>
                <w:rtl/>
              </w:rPr>
            </w:pPr>
            <w:r>
              <w:rPr>
                <w:rFonts w:ascii="David" w:hAnsi="David"/>
                <w:color w:val="000000"/>
                <w:rtl/>
              </w:rPr>
              <w:t>כללי</w:t>
            </w:r>
          </w:p>
        </w:tc>
        <w:tc>
          <w:tcPr>
            <w:tcW w:w="907" w:type="dxa"/>
            <w:vAlign w:val="center"/>
          </w:tcPr>
          <w:p w14:paraId="4FB3332E" w14:textId="098D5C7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w:t>
            </w:r>
          </w:p>
        </w:tc>
        <w:tc>
          <w:tcPr>
            <w:tcW w:w="5870" w:type="dxa"/>
            <w:vAlign w:val="center"/>
          </w:tcPr>
          <w:p w14:paraId="28BF4B2C" w14:textId="0F20D86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מניתוח המכרז עולה כי המפעיל עלול להימצא בהפסדים אדירים. הדרישה שהמפעיל יתחייב מראש על גורמים שאינם נמצאים בשליטתו (כגון: תלמיד שחלה, או נעדר מסיבות מוצדקות אחרות),  אינה סבירה. כך למשל, האם יעלה על הדעת שתלמיד שהגיע 42 שעות חודשיות וחלה לא יזכה את המפעיל בתשלום בגינו? או בעת </w:t>
            </w:r>
            <w:r>
              <w:rPr>
                <w:rFonts w:ascii="David" w:hAnsi="David"/>
                <w:color w:val="000000"/>
                <w:rtl/>
              </w:rPr>
              <w:lastRenderedPageBreak/>
              <w:t xml:space="preserve">שהמפעיל חייב לשלם שכר מלא למורה שהגיע לכתה ללא כל קשר לכמות התלמידים שהגיעו. מכרז זה מכוון למתן שירותים בעלי מאפיינים ייחודיים לאוכלוסייה בסיכון. נוער בסיכון מאופיין בתחושת מסוגלות נמוכה וחווית כישלון או נטישה של המערכות. מאפיינים אלו גורמים לקושי ביישוג התלמידים למרכזי הלמידה בכלל ולהתמדה בלמידה בפרט. יודגש כי גם מפעיל שיבצע את מלאכת היישוג בצורה מיטבית, הדרישה ממנו לקחת אחריות על גורמים שאינם בשליטתו אינה סבירה.  כך למשל, הנתונים הקיימים גם בידי המשרד מצביעים על כך שרק בגין אחוזים מועטים מכלל המשתתפים בתוכנית כיום, יזוכה המפעיל בתשלום עבור סל תלמיד. זאת, הן בשל העובדה שכיתות הלימוד במסגרת התוכנית כוללות מס' מועט של תלמידים, נמוך מ- 7 ובעיקר מכיוון שהיקף שעות הלימוד שלומד כל תלמיד בפועל נמוך משמעותית מהנדרש במכרז. לאור האמור נבקש  לאשר  את אחת החלופות הבאות: 1.      כי הזכאות לסל תלמיד תיקבע על בסיס נוכחות בפועל בהתבסס על נתוני הנוכחות הקיימים בידי המשרד, או לכל הפחות בקירוב אליהם. 2.      כי התמורה למפעיל תשולם בגין כל שעות הוראה שבוצעו בפועל כך שבפועל יוכרו לתשלום שעות ההוראה שבוצעו גם עבור תלמידים בהיקף הפחות מ- 44 שעות חודשיות במסלול של 10 שנות לימוד ובהיקף הפחות מ- 80 שעות חודשיות במסלול של 12 שנות לימוד, וכן ביום / בימים שמספר התלמידים בהם מנה פחות מ- 7 תלמידים. והכל בהתאמה למתבצע במוסדות החינוך. לחלופי חלופין, נבקש כי ייקבע מנגנון של מתן בונוס למפעיל שיעמוד ביעדים שייקבעו. </w:t>
            </w:r>
          </w:p>
        </w:tc>
        <w:tc>
          <w:tcPr>
            <w:tcW w:w="5871" w:type="dxa"/>
            <w:vAlign w:val="center"/>
          </w:tcPr>
          <w:p w14:paraId="4DB39A32" w14:textId="7A1A064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אין שינוי במסמכי המכרז. ראה תשובה לסעיף 132.</w:t>
            </w:r>
          </w:p>
        </w:tc>
      </w:tr>
      <w:tr w:rsidR="00D93E1C" w:rsidRPr="00533C66" w14:paraId="4D745E66" w14:textId="77777777" w:rsidTr="009D7A3D">
        <w:tc>
          <w:tcPr>
            <w:tcW w:w="850" w:type="dxa"/>
          </w:tcPr>
          <w:p w14:paraId="76D23E8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AB6EA8F" w14:textId="5370F551" w:rsidR="00D93E1C" w:rsidRPr="00533C66" w:rsidRDefault="00D93E1C" w:rsidP="00D93E1C">
            <w:pPr>
              <w:rPr>
                <w:rFonts w:ascii="David" w:hAnsi="David"/>
                <w:color w:val="000000"/>
                <w:rtl/>
              </w:rPr>
            </w:pPr>
            <w:r>
              <w:rPr>
                <w:rFonts w:ascii="David" w:hAnsi="David"/>
                <w:color w:val="000000"/>
                <w:rtl/>
              </w:rPr>
              <w:t>כללי</w:t>
            </w:r>
          </w:p>
        </w:tc>
        <w:tc>
          <w:tcPr>
            <w:tcW w:w="907" w:type="dxa"/>
            <w:vAlign w:val="center"/>
          </w:tcPr>
          <w:p w14:paraId="56515E78" w14:textId="2F7FFE9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w:t>
            </w:r>
          </w:p>
        </w:tc>
        <w:tc>
          <w:tcPr>
            <w:tcW w:w="5870" w:type="dxa"/>
            <w:vAlign w:val="center"/>
          </w:tcPr>
          <w:p w14:paraId="0AA1F870" w14:textId="5C55C7D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היות ומדובר במכרז מורכב ובעל היקף רחב, נבקש לקבל את המענה לשאלות ההבהרה 21 ימי עסקים לפחות לפני מועד הגשת ההצעות למכרז.</w:t>
            </w:r>
          </w:p>
        </w:tc>
        <w:tc>
          <w:tcPr>
            <w:tcW w:w="5871" w:type="dxa"/>
            <w:vAlign w:val="center"/>
          </w:tcPr>
          <w:p w14:paraId="02C4A82C" w14:textId="61E10BD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תשובה לשאלה 5 לעיל</w:t>
            </w:r>
          </w:p>
        </w:tc>
      </w:tr>
      <w:tr w:rsidR="00D93E1C" w:rsidRPr="00533C66" w14:paraId="374E355D" w14:textId="77777777" w:rsidTr="009D7A3D">
        <w:tc>
          <w:tcPr>
            <w:tcW w:w="850" w:type="dxa"/>
          </w:tcPr>
          <w:p w14:paraId="045654A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EFAAD8F" w14:textId="118F93BE" w:rsidR="00D93E1C" w:rsidRPr="00533C66" w:rsidRDefault="00D93E1C" w:rsidP="00D93E1C">
            <w:pPr>
              <w:rPr>
                <w:rFonts w:ascii="David" w:hAnsi="David"/>
                <w:color w:val="000000"/>
                <w:rtl/>
              </w:rPr>
            </w:pPr>
            <w:r>
              <w:rPr>
                <w:rFonts w:ascii="David" w:hAnsi="David"/>
                <w:color w:val="000000"/>
                <w:rtl/>
              </w:rPr>
              <w:t>2.7</w:t>
            </w:r>
          </w:p>
        </w:tc>
        <w:tc>
          <w:tcPr>
            <w:tcW w:w="907" w:type="dxa"/>
            <w:vAlign w:val="center"/>
          </w:tcPr>
          <w:p w14:paraId="71E142CE" w14:textId="4C239DB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w:t>
            </w:r>
          </w:p>
        </w:tc>
        <w:tc>
          <w:tcPr>
            <w:tcW w:w="5870" w:type="dxa"/>
            <w:vAlign w:val="center"/>
          </w:tcPr>
          <w:p w14:paraId="69CCBC6A" w14:textId="0D65559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להוסיף בסיפא הסעיף "בכפוף למתן זכות טיעון למציע".</w:t>
            </w:r>
          </w:p>
        </w:tc>
        <w:tc>
          <w:tcPr>
            <w:tcW w:w="5871" w:type="dxa"/>
            <w:vAlign w:val="center"/>
          </w:tcPr>
          <w:p w14:paraId="6E6517C8" w14:textId="03911D8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69EA79DD" w14:textId="77777777" w:rsidTr="009D7A3D">
        <w:tc>
          <w:tcPr>
            <w:tcW w:w="850" w:type="dxa"/>
          </w:tcPr>
          <w:p w14:paraId="4E62053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16F771C" w14:textId="7125B8AC" w:rsidR="00D93E1C" w:rsidRPr="00533C66" w:rsidRDefault="00D93E1C" w:rsidP="00D93E1C">
            <w:pPr>
              <w:rPr>
                <w:rFonts w:ascii="David" w:hAnsi="David"/>
                <w:color w:val="000000"/>
                <w:rtl/>
              </w:rPr>
            </w:pPr>
            <w:r>
              <w:rPr>
                <w:rFonts w:ascii="David" w:hAnsi="David"/>
                <w:color w:val="000000"/>
                <w:rtl/>
              </w:rPr>
              <w:t>2.8.5.6</w:t>
            </w:r>
          </w:p>
        </w:tc>
        <w:tc>
          <w:tcPr>
            <w:tcW w:w="907" w:type="dxa"/>
            <w:vAlign w:val="center"/>
          </w:tcPr>
          <w:p w14:paraId="4C393C5F" w14:textId="4F2AA46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w:t>
            </w:r>
          </w:p>
        </w:tc>
        <w:tc>
          <w:tcPr>
            <w:tcW w:w="5870" w:type="dxa"/>
            <w:vAlign w:val="center"/>
          </w:tcPr>
          <w:p w14:paraId="4ACDE220" w14:textId="31F10DD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ככל הנראה נפלה טעות סופר, נבקש הפניה  לסעיף הרלוונטי.</w:t>
            </w:r>
          </w:p>
        </w:tc>
        <w:tc>
          <w:tcPr>
            <w:tcW w:w="5871" w:type="dxa"/>
            <w:vAlign w:val="center"/>
          </w:tcPr>
          <w:p w14:paraId="5768C8C1" w14:textId="07AD64A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7EB55DA1" w14:textId="77777777" w:rsidTr="009D7A3D">
        <w:tc>
          <w:tcPr>
            <w:tcW w:w="850" w:type="dxa"/>
          </w:tcPr>
          <w:p w14:paraId="635206B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CD9CA11" w14:textId="21FA0E57" w:rsidR="00D93E1C" w:rsidRPr="00533C66" w:rsidRDefault="00D93E1C" w:rsidP="00D93E1C">
            <w:pPr>
              <w:rPr>
                <w:rFonts w:ascii="David" w:hAnsi="David"/>
                <w:color w:val="000000"/>
                <w:rtl/>
              </w:rPr>
            </w:pPr>
            <w:r>
              <w:rPr>
                <w:rFonts w:ascii="David" w:hAnsi="David"/>
                <w:color w:val="000000"/>
                <w:rtl/>
              </w:rPr>
              <w:t>2.1</w:t>
            </w:r>
          </w:p>
        </w:tc>
        <w:tc>
          <w:tcPr>
            <w:tcW w:w="907" w:type="dxa"/>
            <w:vAlign w:val="center"/>
          </w:tcPr>
          <w:p w14:paraId="2A29D19B" w14:textId="1104ECA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w:t>
            </w:r>
          </w:p>
        </w:tc>
        <w:tc>
          <w:tcPr>
            <w:tcW w:w="5870" w:type="dxa"/>
            <w:vAlign w:val="center"/>
          </w:tcPr>
          <w:p w14:paraId="215B0293" w14:textId="04F6D23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להוסיף בסיפא הסעיף "בכפוף למתן זכות טיעון למציע".</w:t>
            </w:r>
          </w:p>
        </w:tc>
        <w:tc>
          <w:tcPr>
            <w:tcW w:w="5871" w:type="dxa"/>
            <w:vAlign w:val="center"/>
          </w:tcPr>
          <w:p w14:paraId="3B7E7E05" w14:textId="0BEAD61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06FA72DB" w14:textId="77777777" w:rsidTr="009D7A3D">
        <w:tc>
          <w:tcPr>
            <w:tcW w:w="850" w:type="dxa"/>
          </w:tcPr>
          <w:p w14:paraId="0ED5E53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EC684CF" w14:textId="4B239827" w:rsidR="00D93E1C" w:rsidRPr="00533C66" w:rsidRDefault="00D93E1C" w:rsidP="00D93E1C">
            <w:pPr>
              <w:rPr>
                <w:rFonts w:ascii="David" w:hAnsi="David"/>
                <w:color w:val="000000"/>
                <w:rtl/>
              </w:rPr>
            </w:pPr>
            <w:r>
              <w:rPr>
                <w:rFonts w:ascii="David" w:hAnsi="David"/>
                <w:color w:val="000000"/>
                <w:rtl/>
              </w:rPr>
              <w:t>3.17.2</w:t>
            </w:r>
          </w:p>
        </w:tc>
        <w:tc>
          <w:tcPr>
            <w:tcW w:w="907" w:type="dxa"/>
            <w:vAlign w:val="center"/>
          </w:tcPr>
          <w:p w14:paraId="60E1C447" w14:textId="2F90F6A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7</w:t>
            </w:r>
          </w:p>
        </w:tc>
        <w:tc>
          <w:tcPr>
            <w:tcW w:w="5870" w:type="dxa"/>
            <w:vAlign w:val="center"/>
          </w:tcPr>
          <w:p w14:paraId="5033B1C8" w14:textId="6753EA8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הגדרה בדקות ליחידת הזמן של "שעת הוראה", האם הכוונה בהתאם לסעיף 7.6.6.4.2.?</w:t>
            </w:r>
          </w:p>
        </w:tc>
        <w:tc>
          <w:tcPr>
            <w:tcW w:w="5871" w:type="dxa"/>
            <w:vAlign w:val="center"/>
          </w:tcPr>
          <w:p w14:paraId="6A382543" w14:textId="1959A9F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 60 דקות כולל 10 דקות הפסקה.</w:t>
            </w:r>
          </w:p>
        </w:tc>
      </w:tr>
      <w:tr w:rsidR="00D93E1C" w:rsidRPr="00533C66" w14:paraId="0C7A0DE9" w14:textId="77777777" w:rsidTr="009D7A3D">
        <w:tc>
          <w:tcPr>
            <w:tcW w:w="850" w:type="dxa"/>
          </w:tcPr>
          <w:p w14:paraId="5114E42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98230B2" w14:textId="1FDA4FE9" w:rsidR="00D93E1C" w:rsidRPr="00533C66" w:rsidRDefault="00D93E1C" w:rsidP="00D93E1C">
            <w:pPr>
              <w:rPr>
                <w:rFonts w:ascii="David" w:hAnsi="David"/>
                <w:color w:val="000000"/>
                <w:rtl/>
              </w:rPr>
            </w:pPr>
            <w:r>
              <w:rPr>
                <w:rFonts w:ascii="David" w:hAnsi="David"/>
                <w:color w:val="000000"/>
                <w:rtl/>
              </w:rPr>
              <w:t>3.17.8.10</w:t>
            </w:r>
          </w:p>
        </w:tc>
        <w:tc>
          <w:tcPr>
            <w:tcW w:w="907" w:type="dxa"/>
            <w:vAlign w:val="center"/>
          </w:tcPr>
          <w:p w14:paraId="0292E5CC" w14:textId="153855B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7</w:t>
            </w:r>
          </w:p>
        </w:tc>
        <w:tc>
          <w:tcPr>
            <w:tcW w:w="5870" w:type="dxa"/>
            <w:vAlign w:val="center"/>
          </w:tcPr>
          <w:p w14:paraId="58868160" w14:textId="2D3C3C0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כנראה שנפלה טעות סופר לגבי מספור הסעיפים, נא לתקנם לסעיפים 3.17.8.1 עד 3.17.8.9</w:t>
            </w:r>
          </w:p>
        </w:tc>
        <w:tc>
          <w:tcPr>
            <w:tcW w:w="5871" w:type="dxa"/>
            <w:vAlign w:val="center"/>
          </w:tcPr>
          <w:p w14:paraId="3B1E178B" w14:textId="7AD85C8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40F39B11" w14:textId="77777777" w:rsidTr="009D7A3D">
        <w:tc>
          <w:tcPr>
            <w:tcW w:w="850" w:type="dxa"/>
          </w:tcPr>
          <w:p w14:paraId="4174520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67B9ABB" w14:textId="59632593" w:rsidR="00D93E1C" w:rsidRPr="00533C66" w:rsidRDefault="00D93E1C" w:rsidP="00D93E1C">
            <w:pPr>
              <w:rPr>
                <w:rFonts w:ascii="David" w:hAnsi="David"/>
                <w:color w:val="000000"/>
                <w:rtl/>
              </w:rPr>
            </w:pPr>
            <w:r>
              <w:rPr>
                <w:rFonts w:ascii="David" w:hAnsi="David"/>
                <w:color w:val="000000"/>
                <w:rtl/>
              </w:rPr>
              <w:t>4.5.2</w:t>
            </w:r>
          </w:p>
        </w:tc>
        <w:tc>
          <w:tcPr>
            <w:tcW w:w="907" w:type="dxa"/>
            <w:vAlign w:val="center"/>
          </w:tcPr>
          <w:p w14:paraId="6EEBB6A5" w14:textId="4BA5539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8</w:t>
            </w:r>
          </w:p>
        </w:tc>
        <w:tc>
          <w:tcPr>
            <w:tcW w:w="5870" w:type="dxa"/>
            <w:vAlign w:val="center"/>
          </w:tcPr>
          <w:p w14:paraId="63CAD96A" w14:textId="2084A3D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להבהיר מי נדרש להעסיק את רכז ההשכלה: האם מוסד חסות הנוער כפי שקבוע בסעיפים 4.5.2 ו 4.5.3 או המפעיל כפי שקבוע בסעיף 5.4.6.3.2 ?</w:t>
            </w:r>
          </w:p>
        </w:tc>
        <w:tc>
          <w:tcPr>
            <w:tcW w:w="5871" w:type="dxa"/>
            <w:vAlign w:val="center"/>
          </w:tcPr>
          <w:p w14:paraId="7803B2E9" w14:textId="1B8F579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אין קשר בין הסעיפים שצויינו לשאלה </w:t>
            </w:r>
          </w:p>
        </w:tc>
      </w:tr>
      <w:tr w:rsidR="00D93E1C" w:rsidRPr="00533C66" w14:paraId="25D0B412" w14:textId="77777777" w:rsidTr="009D7A3D">
        <w:tc>
          <w:tcPr>
            <w:tcW w:w="850" w:type="dxa"/>
          </w:tcPr>
          <w:p w14:paraId="5C90AFE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5B9B4EC" w14:textId="651FEA75" w:rsidR="00D93E1C" w:rsidRPr="00533C66" w:rsidRDefault="00D93E1C" w:rsidP="00D93E1C">
            <w:pPr>
              <w:rPr>
                <w:rFonts w:ascii="David" w:hAnsi="David"/>
                <w:color w:val="000000"/>
                <w:rtl/>
              </w:rPr>
            </w:pPr>
            <w:r>
              <w:rPr>
                <w:rFonts w:ascii="David" w:hAnsi="David"/>
                <w:color w:val="000000"/>
                <w:rtl/>
              </w:rPr>
              <w:t>4.5.9</w:t>
            </w:r>
          </w:p>
        </w:tc>
        <w:tc>
          <w:tcPr>
            <w:tcW w:w="907" w:type="dxa"/>
            <w:vAlign w:val="center"/>
          </w:tcPr>
          <w:p w14:paraId="305E8073" w14:textId="147289F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9</w:t>
            </w:r>
          </w:p>
        </w:tc>
        <w:tc>
          <w:tcPr>
            <w:tcW w:w="5870" w:type="dxa"/>
            <w:vAlign w:val="center"/>
          </w:tcPr>
          <w:p w14:paraId="347296E4" w14:textId="092354B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מבדיקתנו עולה כי הוראת התכ"מ המצוינת בהפניה מתייחסת לעובדי ניקיון, נבקש לעדכן את ההפניה.</w:t>
            </w:r>
          </w:p>
        </w:tc>
        <w:tc>
          <w:tcPr>
            <w:tcW w:w="5871" w:type="dxa"/>
            <w:vAlign w:val="center"/>
          </w:tcPr>
          <w:p w14:paraId="2B137DE0" w14:textId="2B75F31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5C716F5A" w14:textId="77777777" w:rsidTr="009D7A3D">
        <w:tc>
          <w:tcPr>
            <w:tcW w:w="850" w:type="dxa"/>
          </w:tcPr>
          <w:p w14:paraId="5298EB2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F8153F6" w14:textId="66FB371B" w:rsidR="00D93E1C" w:rsidRPr="00533C66" w:rsidRDefault="00D93E1C" w:rsidP="00D93E1C">
            <w:pPr>
              <w:rPr>
                <w:rFonts w:ascii="David" w:hAnsi="David"/>
                <w:color w:val="000000"/>
                <w:rtl/>
              </w:rPr>
            </w:pPr>
            <w:r>
              <w:rPr>
                <w:rFonts w:ascii="David" w:hAnsi="David"/>
                <w:color w:val="000000"/>
                <w:rtl/>
              </w:rPr>
              <w:t>5.1.3</w:t>
            </w:r>
          </w:p>
        </w:tc>
        <w:tc>
          <w:tcPr>
            <w:tcW w:w="907" w:type="dxa"/>
            <w:vAlign w:val="center"/>
          </w:tcPr>
          <w:p w14:paraId="2F7EF1B0" w14:textId="4E7DF5C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11</w:t>
            </w:r>
          </w:p>
        </w:tc>
        <w:tc>
          <w:tcPr>
            <w:tcW w:w="5870" w:type="dxa"/>
            <w:vAlign w:val="center"/>
          </w:tcPr>
          <w:p w14:paraId="340AC74D" w14:textId="514AAD8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שהמשרד יעדכן 30 יום מראש על הגדלת ההיקפים לצורך הערכות מיטבית.</w:t>
            </w:r>
          </w:p>
        </w:tc>
        <w:tc>
          <w:tcPr>
            <w:tcW w:w="5871" w:type="dxa"/>
            <w:vAlign w:val="center"/>
          </w:tcPr>
          <w:p w14:paraId="1C8CB110" w14:textId="38EF226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1F42F82A" w14:textId="77777777" w:rsidTr="009D7A3D">
        <w:tc>
          <w:tcPr>
            <w:tcW w:w="850" w:type="dxa"/>
          </w:tcPr>
          <w:p w14:paraId="06C9C6E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5E08BC0" w14:textId="4906A806" w:rsidR="00D93E1C" w:rsidRPr="00533C66" w:rsidRDefault="00D93E1C" w:rsidP="00D93E1C">
            <w:pPr>
              <w:rPr>
                <w:rFonts w:ascii="David" w:hAnsi="David"/>
                <w:color w:val="000000"/>
                <w:rtl/>
              </w:rPr>
            </w:pPr>
            <w:r>
              <w:rPr>
                <w:rFonts w:ascii="David" w:hAnsi="David"/>
                <w:color w:val="000000"/>
                <w:rtl/>
              </w:rPr>
              <w:t>5.3.1.3.3</w:t>
            </w:r>
          </w:p>
        </w:tc>
        <w:tc>
          <w:tcPr>
            <w:tcW w:w="907" w:type="dxa"/>
            <w:vAlign w:val="center"/>
          </w:tcPr>
          <w:p w14:paraId="125DF395" w14:textId="1F68BE4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13</w:t>
            </w:r>
          </w:p>
        </w:tc>
        <w:tc>
          <w:tcPr>
            <w:tcW w:w="5870" w:type="dxa"/>
            <w:vAlign w:val="center"/>
          </w:tcPr>
          <w:p w14:paraId="395662C3" w14:textId="10588A4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מהי כמות התלמידים החדשים אשר מדי שנה יצטרכו לקבל ליווי של מנטור בתהליך הקליטה?</w:t>
            </w:r>
          </w:p>
        </w:tc>
        <w:tc>
          <w:tcPr>
            <w:tcW w:w="5871" w:type="dxa"/>
            <w:vAlign w:val="center"/>
          </w:tcPr>
          <w:p w14:paraId="42179F31" w14:textId="2FBE840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בהתאם לצרכים ולתכנית העבודה של היחידה.</w:t>
            </w:r>
          </w:p>
        </w:tc>
      </w:tr>
      <w:tr w:rsidR="00D93E1C" w:rsidRPr="00533C66" w14:paraId="02257386" w14:textId="77777777" w:rsidTr="009D7A3D">
        <w:tc>
          <w:tcPr>
            <w:tcW w:w="850" w:type="dxa"/>
          </w:tcPr>
          <w:p w14:paraId="6737232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94D2680" w14:textId="3ADB5157" w:rsidR="00D93E1C" w:rsidRPr="00533C66" w:rsidRDefault="00D93E1C" w:rsidP="00D93E1C">
            <w:pPr>
              <w:rPr>
                <w:rFonts w:ascii="David" w:hAnsi="David"/>
                <w:color w:val="000000"/>
                <w:rtl/>
              </w:rPr>
            </w:pPr>
            <w:r>
              <w:rPr>
                <w:rFonts w:ascii="David" w:hAnsi="David"/>
                <w:color w:val="000000"/>
                <w:rtl/>
              </w:rPr>
              <w:t>5.3.1.2</w:t>
            </w:r>
          </w:p>
        </w:tc>
        <w:tc>
          <w:tcPr>
            <w:tcW w:w="907" w:type="dxa"/>
            <w:vAlign w:val="center"/>
          </w:tcPr>
          <w:p w14:paraId="2FCADC56" w14:textId="0ACC3FD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13</w:t>
            </w:r>
          </w:p>
        </w:tc>
        <w:tc>
          <w:tcPr>
            <w:tcW w:w="5870" w:type="dxa"/>
            <w:vAlign w:val="center"/>
          </w:tcPr>
          <w:p w14:paraId="14738EEF" w14:textId="58B8D3C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קיים מקסימום תלמידים לקבוצת למידה, וככל שקיים – מהו?</w:t>
            </w:r>
          </w:p>
        </w:tc>
        <w:tc>
          <w:tcPr>
            <w:tcW w:w="5871" w:type="dxa"/>
            <w:vAlign w:val="center"/>
          </w:tcPr>
          <w:p w14:paraId="303F2970" w14:textId="45A20CA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12 תלמידים זה המקסימום לקבוצת לימוד</w:t>
            </w:r>
          </w:p>
        </w:tc>
      </w:tr>
      <w:tr w:rsidR="00D93E1C" w:rsidRPr="00533C66" w14:paraId="64307388" w14:textId="77777777" w:rsidTr="009D7A3D">
        <w:tc>
          <w:tcPr>
            <w:tcW w:w="850" w:type="dxa"/>
          </w:tcPr>
          <w:p w14:paraId="71CD9A3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7A33010" w14:textId="74CC50CF" w:rsidR="00D93E1C" w:rsidRPr="00533C66" w:rsidRDefault="00D93E1C" w:rsidP="00D93E1C">
            <w:pPr>
              <w:rPr>
                <w:rFonts w:ascii="David" w:hAnsi="David"/>
                <w:color w:val="000000"/>
                <w:rtl/>
              </w:rPr>
            </w:pPr>
            <w:r>
              <w:rPr>
                <w:rFonts w:ascii="David" w:hAnsi="David"/>
                <w:color w:val="000000"/>
                <w:rtl/>
              </w:rPr>
              <w:t>5.3.1.3.3</w:t>
            </w:r>
          </w:p>
        </w:tc>
        <w:tc>
          <w:tcPr>
            <w:tcW w:w="907" w:type="dxa"/>
            <w:vAlign w:val="center"/>
          </w:tcPr>
          <w:p w14:paraId="4A77CA2D" w14:textId="5D4515D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13</w:t>
            </w:r>
          </w:p>
        </w:tc>
        <w:tc>
          <w:tcPr>
            <w:tcW w:w="5870" w:type="dxa"/>
            <w:vAlign w:val="center"/>
          </w:tcPr>
          <w:p w14:paraId="7093FDA1" w14:textId="3E64216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להשלים את ההפניה לסעיף הרלוונטי.</w:t>
            </w:r>
          </w:p>
        </w:tc>
        <w:tc>
          <w:tcPr>
            <w:tcW w:w="5871" w:type="dxa"/>
            <w:vAlign w:val="center"/>
          </w:tcPr>
          <w:p w14:paraId="78760F28" w14:textId="2261C0F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09FB2A39" w14:textId="77777777" w:rsidTr="009D7A3D">
        <w:tc>
          <w:tcPr>
            <w:tcW w:w="850" w:type="dxa"/>
          </w:tcPr>
          <w:p w14:paraId="31CD07F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1B672BB" w14:textId="1B3469B9" w:rsidR="00D93E1C" w:rsidRPr="00533C66" w:rsidRDefault="00D93E1C" w:rsidP="00D93E1C">
            <w:pPr>
              <w:rPr>
                <w:rFonts w:ascii="David" w:hAnsi="David"/>
                <w:color w:val="000000"/>
                <w:rtl/>
              </w:rPr>
            </w:pPr>
            <w:r>
              <w:rPr>
                <w:rFonts w:ascii="David" w:hAnsi="David"/>
                <w:color w:val="000000"/>
                <w:rtl/>
              </w:rPr>
              <w:t>5.3.2.1.3</w:t>
            </w:r>
          </w:p>
        </w:tc>
        <w:tc>
          <w:tcPr>
            <w:tcW w:w="907" w:type="dxa"/>
            <w:vAlign w:val="center"/>
          </w:tcPr>
          <w:p w14:paraId="6F5C4307" w14:textId="44C8953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41844E3E" w14:textId="5E10D22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רשימה של הציוד הדרוש בכל אחת מהתוכניות – סוג הציוד והיקף הרכש הצפוי? כמו כן, נבקש לדעת האם המפעיל יקבל שפוי בגין רכש זה או לחלופין עליו לגלם עלויות אלו באחד מהסעיפים בהצעת המחיר ?</w:t>
            </w:r>
          </w:p>
        </w:tc>
        <w:tc>
          <w:tcPr>
            <w:tcW w:w="5871" w:type="dxa"/>
            <w:vAlign w:val="center"/>
          </w:tcPr>
          <w:p w14:paraId="0BBA6D2E" w14:textId="465B932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מדובר בכל ציוד הנדרש לצורכי למידה, המפעיל לא יקבל שיפוי בגין ציוד זה.</w:t>
            </w:r>
          </w:p>
        </w:tc>
      </w:tr>
      <w:tr w:rsidR="00D93E1C" w:rsidRPr="00533C66" w14:paraId="54B80791" w14:textId="77777777" w:rsidTr="009D7A3D">
        <w:tc>
          <w:tcPr>
            <w:tcW w:w="850" w:type="dxa"/>
          </w:tcPr>
          <w:p w14:paraId="038F7C2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29A23BB" w14:textId="4228858C" w:rsidR="00D93E1C" w:rsidRPr="00533C66" w:rsidRDefault="00D93E1C" w:rsidP="00D93E1C">
            <w:pPr>
              <w:rPr>
                <w:rFonts w:ascii="David" w:hAnsi="David"/>
                <w:color w:val="000000"/>
                <w:rtl/>
              </w:rPr>
            </w:pPr>
            <w:r>
              <w:rPr>
                <w:rFonts w:ascii="David" w:hAnsi="David"/>
                <w:color w:val="000000"/>
                <w:rtl/>
              </w:rPr>
              <w:t>5.3.2.1.4</w:t>
            </w:r>
          </w:p>
        </w:tc>
        <w:tc>
          <w:tcPr>
            <w:tcW w:w="907" w:type="dxa"/>
            <w:vAlign w:val="center"/>
          </w:tcPr>
          <w:p w14:paraId="5E598EAE" w14:textId="279831E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14</w:t>
            </w:r>
          </w:p>
        </w:tc>
        <w:tc>
          <w:tcPr>
            <w:tcW w:w="5870" w:type="dxa"/>
            <w:vAlign w:val="center"/>
          </w:tcPr>
          <w:p w14:paraId="2CC38992" w14:textId="14BFA09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מהי למידה פרטית מחוץ למרכז ההשכלה? ומהן המשמעויות אליהן נדרש המפעיל להיערך?</w:t>
            </w:r>
          </w:p>
        </w:tc>
        <w:tc>
          <w:tcPr>
            <w:tcW w:w="5871" w:type="dxa"/>
            <w:vAlign w:val="center"/>
          </w:tcPr>
          <w:p w14:paraId="64817024" w14:textId="1681B99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ישנן דרכים רבות לתת אלטרנטיבה למקום למידה נוסף במידת הצורך, על המפעיל לחשוב ולתת אופציות שונות בהתאם ליחידה ולישוב. תכנית הלמידה בהיל"ה חייבת להיות גמישה ולהתחשב בסוגיות מורכבות בקרב התלמידים שמביאים לכך שהתכנית למידה צריכה להיות מותאמת בכל הרמות.   </w:t>
            </w:r>
          </w:p>
        </w:tc>
      </w:tr>
      <w:tr w:rsidR="00D93E1C" w:rsidRPr="00533C66" w14:paraId="75AA4002" w14:textId="77777777" w:rsidTr="009D7A3D">
        <w:tc>
          <w:tcPr>
            <w:tcW w:w="850" w:type="dxa"/>
          </w:tcPr>
          <w:p w14:paraId="3307347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675B86A" w14:textId="09B9E127" w:rsidR="00D93E1C" w:rsidRPr="00533C66" w:rsidRDefault="00D93E1C" w:rsidP="00D93E1C">
            <w:pPr>
              <w:rPr>
                <w:rFonts w:ascii="David" w:hAnsi="David"/>
                <w:color w:val="000000"/>
                <w:rtl/>
              </w:rPr>
            </w:pPr>
            <w:r>
              <w:rPr>
                <w:rFonts w:ascii="David" w:hAnsi="David"/>
                <w:color w:val="000000"/>
                <w:rtl/>
              </w:rPr>
              <w:t>5.3.2.5.4.1</w:t>
            </w:r>
          </w:p>
        </w:tc>
        <w:tc>
          <w:tcPr>
            <w:tcW w:w="907" w:type="dxa"/>
            <w:vAlign w:val="center"/>
          </w:tcPr>
          <w:p w14:paraId="5D3090E6" w14:textId="3AFF3BF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15</w:t>
            </w:r>
          </w:p>
        </w:tc>
        <w:tc>
          <w:tcPr>
            <w:tcW w:w="5870" w:type="dxa"/>
            <w:vAlign w:val="center"/>
          </w:tcPr>
          <w:p w14:paraId="2B33B1F4" w14:textId="6CACE97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הבהרה, האם חובה להפעיל ספק חיצוני או שניתן לביצוע על ידי המפעיל עצמו? </w:t>
            </w:r>
          </w:p>
        </w:tc>
        <w:tc>
          <w:tcPr>
            <w:tcW w:w="5871" w:type="dxa"/>
            <w:vAlign w:val="center"/>
          </w:tcPr>
          <w:p w14:paraId="793EB4C7" w14:textId="40857FE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ב-70% מהקורסים יש לקחת ספק חיצוני בלבד, ובפעילות המשלימה של ה-30% הנוספים מפעיל יכול לספק בעצמו את השירות או להביר ספק חיצוני.</w:t>
            </w:r>
          </w:p>
        </w:tc>
      </w:tr>
      <w:tr w:rsidR="00D93E1C" w:rsidRPr="00533C66" w14:paraId="20701B52" w14:textId="77777777" w:rsidTr="009D7A3D">
        <w:tc>
          <w:tcPr>
            <w:tcW w:w="850" w:type="dxa"/>
          </w:tcPr>
          <w:p w14:paraId="1F66878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B6A6185" w14:textId="5C889C8E" w:rsidR="00D93E1C" w:rsidRPr="00533C66" w:rsidRDefault="00D93E1C" w:rsidP="00D93E1C">
            <w:pPr>
              <w:rPr>
                <w:rFonts w:ascii="David" w:hAnsi="David"/>
                <w:color w:val="000000"/>
                <w:rtl/>
              </w:rPr>
            </w:pPr>
            <w:r>
              <w:rPr>
                <w:rFonts w:ascii="David" w:hAnsi="David"/>
                <w:color w:val="000000"/>
                <w:rtl/>
              </w:rPr>
              <w:t>5.3.2.5.14.1</w:t>
            </w:r>
          </w:p>
        </w:tc>
        <w:tc>
          <w:tcPr>
            <w:tcW w:w="907" w:type="dxa"/>
            <w:vAlign w:val="center"/>
          </w:tcPr>
          <w:p w14:paraId="7B2C017B" w14:textId="7FEAD30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17</w:t>
            </w:r>
          </w:p>
        </w:tc>
        <w:tc>
          <w:tcPr>
            <w:tcW w:w="5870" w:type="dxa"/>
            <w:vAlign w:val="center"/>
          </w:tcPr>
          <w:p w14:paraId="6241C78A" w14:textId="6EAF369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את רשימת הקורסים אשר מצופה מהמפעיל לבצע, וכן  לקבל רשימה של הציוד הנלווה– סוג והיקף הרכש הצפוי. (לדוגמא ציוד רובוטיקה, ציוד צלילה, תוכנות, רחפנים וכו'). נבקש לדעת האם יש צפייה שהקורסים או חלקם יתבצעו מחוץ ליחידה? ובמידה וכן נבקש לדעת את ההיקפים והערכת מרחק בק"מ בין היחידה לבין מקום הקורס.</w:t>
            </w:r>
          </w:p>
        </w:tc>
        <w:tc>
          <w:tcPr>
            <w:tcW w:w="5871" w:type="dxa"/>
            <w:vAlign w:val="center"/>
          </w:tcPr>
          <w:p w14:paraId="1090DCB7" w14:textId="52CD565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רשימה בנספח. במרבית המקרים יש לדאוג כי הספק החיצוני יספק את הציוד ויש לתמחר את הקורסים בהתאם. ישנה ציפיה שחלק מהקורסים יהיו מחוץ ליחידה, היקף הנסיעה הוא בהתאם לצרכים ולשיקול דעת המפעיל וממליצים עד 120 ק"מ מהיחידה.</w:t>
            </w:r>
          </w:p>
        </w:tc>
      </w:tr>
      <w:tr w:rsidR="00D93E1C" w:rsidRPr="00533C66" w14:paraId="626222E9" w14:textId="77777777" w:rsidTr="00541C51">
        <w:tc>
          <w:tcPr>
            <w:tcW w:w="850" w:type="dxa"/>
          </w:tcPr>
          <w:p w14:paraId="07D4CD2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9CF9CD4" w14:textId="7C6F5CAD" w:rsidR="00D93E1C" w:rsidRPr="00533C66" w:rsidRDefault="00D93E1C" w:rsidP="00D93E1C">
            <w:pPr>
              <w:rPr>
                <w:rFonts w:ascii="David" w:hAnsi="David"/>
                <w:color w:val="000000"/>
                <w:rtl/>
              </w:rPr>
            </w:pPr>
            <w:r>
              <w:rPr>
                <w:rFonts w:ascii="David" w:hAnsi="David"/>
                <w:color w:val="000000"/>
                <w:rtl/>
              </w:rPr>
              <w:t>5.3.2.5.15</w:t>
            </w:r>
          </w:p>
        </w:tc>
        <w:tc>
          <w:tcPr>
            <w:tcW w:w="907" w:type="dxa"/>
            <w:vAlign w:val="center"/>
          </w:tcPr>
          <w:p w14:paraId="7CC018F3" w14:textId="5743566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17</w:t>
            </w:r>
          </w:p>
        </w:tc>
        <w:tc>
          <w:tcPr>
            <w:tcW w:w="5870" w:type="dxa"/>
            <w:vAlign w:val="center"/>
          </w:tcPr>
          <w:p w14:paraId="708A1B5C" w14:textId="4D577DE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לדעת האם מוגדרים מינימום ומקסימום לטווח הנסיעה של יעדי הגיחה לכל מחוז? </w:t>
            </w:r>
          </w:p>
        </w:tc>
        <w:tc>
          <w:tcPr>
            <w:tcW w:w="5871" w:type="dxa"/>
            <w:vAlign w:val="center"/>
          </w:tcPr>
          <w:p w14:paraId="7D4886A3" w14:textId="308696E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 מוגדרים, לשיקול דעת המפעיל</w:t>
            </w:r>
          </w:p>
        </w:tc>
      </w:tr>
      <w:tr w:rsidR="00D93E1C" w:rsidRPr="00533C66" w14:paraId="5CC6F80C" w14:textId="77777777" w:rsidTr="00541C51">
        <w:tc>
          <w:tcPr>
            <w:tcW w:w="850" w:type="dxa"/>
          </w:tcPr>
          <w:p w14:paraId="69E21CA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2734FD3" w14:textId="365829C2" w:rsidR="00D93E1C" w:rsidRPr="00533C66" w:rsidRDefault="00D93E1C" w:rsidP="00D93E1C">
            <w:pPr>
              <w:rPr>
                <w:rFonts w:ascii="David" w:hAnsi="David"/>
                <w:color w:val="000000"/>
                <w:rtl/>
              </w:rPr>
            </w:pPr>
            <w:r>
              <w:rPr>
                <w:rFonts w:ascii="David" w:hAnsi="David"/>
                <w:color w:val="000000"/>
                <w:rtl/>
              </w:rPr>
              <w:t>5.3.2.5.15.1</w:t>
            </w:r>
          </w:p>
        </w:tc>
        <w:tc>
          <w:tcPr>
            <w:tcW w:w="907" w:type="dxa"/>
            <w:vAlign w:val="center"/>
          </w:tcPr>
          <w:p w14:paraId="3CCA1ADC" w14:textId="6F46CB6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30752F28" w14:textId="09F5CC5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לקבל היקפים כספיים צפויים של הסעות, כלכלה, ביטחון, כניסה לאתרים, מספר מלווים משתתפים ומספר הורים משתתפים. </w:t>
            </w:r>
          </w:p>
        </w:tc>
        <w:tc>
          <w:tcPr>
            <w:tcW w:w="5871" w:type="dxa"/>
            <w:vAlign w:val="center"/>
          </w:tcPr>
          <w:p w14:paraId="1A9EE514" w14:textId="35AC052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D93E1C" w:rsidRPr="00533C66" w14:paraId="58F70FA8" w14:textId="77777777" w:rsidTr="00541C51">
        <w:tc>
          <w:tcPr>
            <w:tcW w:w="850" w:type="dxa"/>
          </w:tcPr>
          <w:p w14:paraId="5826BEA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16CBB6C" w14:textId="234FBA09" w:rsidR="00D93E1C" w:rsidRPr="00533C66" w:rsidRDefault="00D93E1C" w:rsidP="00D93E1C">
            <w:pPr>
              <w:rPr>
                <w:rFonts w:ascii="David" w:hAnsi="David"/>
                <w:color w:val="000000"/>
                <w:rtl/>
              </w:rPr>
            </w:pPr>
            <w:r>
              <w:rPr>
                <w:rFonts w:ascii="David" w:hAnsi="David"/>
                <w:color w:val="000000"/>
                <w:rtl/>
              </w:rPr>
              <w:t>5.3.2.5.15.2</w:t>
            </w:r>
          </w:p>
        </w:tc>
        <w:tc>
          <w:tcPr>
            <w:tcW w:w="907" w:type="dxa"/>
            <w:vAlign w:val="center"/>
          </w:tcPr>
          <w:p w14:paraId="235F0543" w14:textId="44A0BC9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0F59ABD1" w14:textId="656EE39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לקבל היקף כספי צפוי של הסעות ממוגנות. </w:t>
            </w:r>
          </w:p>
        </w:tc>
        <w:tc>
          <w:tcPr>
            <w:tcW w:w="5871" w:type="dxa"/>
            <w:vAlign w:val="center"/>
          </w:tcPr>
          <w:p w14:paraId="7E21278C" w14:textId="6A1DD45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מדובר במספר בודד של יחידות.</w:t>
            </w:r>
          </w:p>
        </w:tc>
      </w:tr>
      <w:tr w:rsidR="00D93E1C" w:rsidRPr="00533C66" w14:paraId="6FF6519F" w14:textId="77777777" w:rsidTr="00541C51">
        <w:tc>
          <w:tcPr>
            <w:tcW w:w="850" w:type="dxa"/>
          </w:tcPr>
          <w:p w14:paraId="19208C2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0AD9222" w14:textId="15673E09" w:rsidR="00D93E1C" w:rsidRPr="00533C66" w:rsidRDefault="00D93E1C" w:rsidP="00D93E1C">
            <w:pPr>
              <w:rPr>
                <w:rFonts w:ascii="David" w:hAnsi="David"/>
                <w:color w:val="000000"/>
                <w:rtl/>
              </w:rPr>
            </w:pPr>
            <w:r>
              <w:rPr>
                <w:rFonts w:ascii="David" w:hAnsi="David"/>
                <w:color w:val="000000"/>
                <w:rtl/>
              </w:rPr>
              <w:t>5.3.2.5.15.6</w:t>
            </w:r>
          </w:p>
        </w:tc>
        <w:tc>
          <w:tcPr>
            <w:tcW w:w="907" w:type="dxa"/>
            <w:vAlign w:val="center"/>
          </w:tcPr>
          <w:p w14:paraId="6DCBCD48" w14:textId="34C3967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3E8F466E" w14:textId="4E71349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לקבל היקף כספי צפוי של הסדרי הלינה בשנה. </w:t>
            </w:r>
          </w:p>
        </w:tc>
        <w:tc>
          <w:tcPr>
            <w:tcW w:w="5871" w:type="dxa"/>
            <w:vAlign w:val="center"/>
          </w:tcPr>
          <w:p w14:paraId="198DCCCB" w14:textId="67FB765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D93E1C" w:rsidRPr="00533C66" w14:paraId="2377665E" w14:textId="77777777" w:rsidTr="00541C51">
        <w:tc>
          <w:tcPr>
            <w:tcW w:w="850" w:type="dxa"/>
          </w:tcPr>
          <w:p w14:paraId="57A644B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0A6CF03" w14:textId="34F8FB78" w:rsidR="00D93E1C" w:rsidRPr="00533C66" w:rsidRDefault="00D93E1C" w:rsidP="00D93E1C">
            <w:pPr>
              <w:rPr>
                <w:rFonts w:ascii="David" w:hAnsi="David"/>
                <w:color w:val="000000"/>
                <w:rtl/>
              </w:rPr>
            </w:pPr>
            <w:r>
              <w:rPr>
                <w:rFonts w:ascii="David" w:hAnsi="David"/>
                <w:color w:val="000000"/>
                <w:rtl/>
              </w:rPr>
              <w:t>5.3.2.5.15.7</w:t>
            </w:r>
          </w:p>
        </w:tc>
        <w:tc>
          <w:tcPr>
            <w:tcW w:w="907" w:type="dxa"/>
            <w:vAlign w:val="center"/>
          </w:tcPr>
          <w:p w14:paraId="3A607836" w14:textId="4ED4061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21F08C75" w14:textId="36FA252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לקבל היקף כספי צפוי של פעילויות האתגר וההסעות הייעודיות. </w:t>
            </w:r>
          </w:p>
        </w:tc>
        <w:tc>
          <w:tcPr>
            <w:tcW w:w="5871" w:type="dxa"/>
            <w:vAlign w:val="center"/>
          </w:tcPr>
          <w:p w14:paraId="24491A01" w14:textId="3570149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D93E1C" w:rsidRPr="00533C66" w14:paraId="7D7CD6EB" w14:textId="77777777" w:rsidTr="00541C51">
        <w:tc>
          <w:tcPr>
            <w:tcW w:w="850" w:type="dxa"/>
          </w:tcPr>
          <w:p w14:paraId="369EDAF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74440FB" w14:textId="27D3EE3B" w:rsidR="00D93E1C" w:rsidRPr="00533C66" w:rsidRDefault="00D93E1C" w:rsidP="00D93E1C">
            <w:pPr>
              <w:rPr>
                <w:rFonts w:ascii="David" w:hAnsi="David"/>
                <w:color w:val="000000"/>
                <w:rtl/>
              </w:rPr>
            </w:pPr>
            <w:r>
              <w:rPr>
                <w:rFonts w:ascii="David" w:hAnsi="David"/>
                <w:color w:val="000000"/>
                <w:rtl/>
              </w:rPr>
              <w:t>5.3.2.7.1.2</w:t>
            </w:r>
          </w:p>
        </w:tc>
        <w:tc>
          <w:tcPr>
            <w:tcW w:w="907" w:type="dxa"/>
            <w:vAlign w:val="center"/>
          </w:tcPr>
          <w:p w14:paraId="607D9694" w14:textId="0867187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18</w:t>
            </w:r>
          </w:p>
        </w:tc>
        <w:tc>
          <w:tcPr>
            <w:tcW w:w="5870" w:type="dxa"/>
            <w:vAlign w:val="center"/>
          </w:tcPr>
          <w:p w14:paraId="4D068AD9" w14:textId="762153B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לדעת האם ניתן להפעיל מתנדבים כמנטורים? </w:t>
            </w:r>
          </w:p>
        </w:tc>
        <w:tc>
          <w:tcPr>
            <w:tcW w:w="5871" w:type="dxa"/>
            <w:vAlign w:val="center"/>
          </w:tcPr>
          <w:p w14:paraId="0F0993EE" w14:textId="77952A7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 סעיף זה הינו חדש ויש לבנות לו תכנית ייעודית</w:t>
            </w:r>
          </w:p>
        </w:tc>
      </w:tr>
      <w:tr w:rsidR="00D93E1C" w:rsidRPr="00533C66" w14:paraId="2AFACB38" w14:textId="77777777" w:rsidTr="00541C51">
        <w:tc>
          <w:tcPr>
            <w:tcW w:w="850" w:type="dxa"/>
          </w:tcPr>
          <w:p w14:paraId="394DDDD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B43A338" w14:textId="308BA7E5" w:rsidR="00D93E1C" w:rsidRPr="00533C66" w:rsidRDefault="00D93E1C" w:rsidP="00D93E1C">
            <w:pPr>
              <w:rPr>
                <w:rFonts w:ascii="David" w:hAnsi="David"/>
                <w:color w:val="000000"/>
                <w:rtl/>
              </w:rPr>
            </w:pPr>
            <w:r>
              <w:rPr>
                <w:rFonts w:ascii="David" w:hAnsi="David"/>
                <w:color w:val="000000"/>
                <w:rtl/>
              </w:rPr>
              <w:t>5.3.2.7.1.3</w:t>
            </w:r>
          </w:p>
        </w:tc>
        <w:tc>
          <w:tcPr>
            <w:tcW w:w="907" w:type="dxa"/>
            <w:vAlign w:val="center"/>
          </w:tcPr>
          <w:p w14:paraId="6CD984B1" w14:textId="78B4D5B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6FC4631F" w14:textId="4C78431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טבלאות השכר בסעיף ההפניה מופיעות כשגיאה נבקש לתקן.</w:t>
            </w:r>
          </w:p>
        </w:tc>
        <w:tc>
          <w:tcPr>
            <w:tcW w:w="5871" w:type="dxa"/>
            <w:vAlign w:val="center"/>
          </w:tcPr>
          <w:p w14:paraId="5C1BA0F5" w14:textId="3CB2D9B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3C539DBF" w14:textId="77777777" w:rsidTr="00541C51">
        <w:tc>
          <w:tcPr>
            <w:tcW w:w="850" w:type="dxa"/>
          </w:tcPr>
          <w:p w14:paraId="7252F29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33277FA" w14:textId="345828B0" w:rsidR="00D93E1C" w:rsidRPr="00533C66" w:rsidRDefault="00D93E1C" w:rsidP="00D93E1C">
            <w:pPr>
              <w:rPr>
                <w:rFonts w:ascii="David" w:hAnsi="David"/>
                <w:color w:val="000000"/>
                <w:rtl/>
              </w:rPr>
            </w:pPr>
            <w:r>
              <w:rPr>
                <w:rFonts w:ascii="David" w:hAnsi="David"/>
                <w:color w:val="000000"/>
                <w:rtl/>
              </w:rPr>
              <w:t>5.3.2.8.1</w:t>
            </w:r>
          </w:p>
        </w:tc>
        <w:tc>
          <w:tcPr>
            <w:tcW w:w="907" w:type="dxa"/>
            <w:vAlign w:val="center"/>
          </w:tcPr>
          <w:p w14:paraId="7231B744" w14:textId="351DB98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785098DF" w14:textId="50638F3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האם על המפעיל למנות איש ייעודי לתפקיד ובאיזה היקף משרה?</w:t>
            </w:r>
          </w:p>
        </w:tc>
        <w:tc>
          <w:tcPr>
            <w:tcW w:w="5871" w:type="dxa"/>
            <w:vAlign w:val="center"/>
          </w:tcPr>
          <w:p w14:paraId="470595E0" w14:textId="16791D2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על המפעיל למנות  אחראי בכל מחוז, היקף משרתו לשיקול דעת המפעיל.</w:t>
            </w:r>
          </w:p>
        </w:tc>
      </w:tr>
      <w:tr w:rsidR="00D93E1C" w:rsidRPr="00533C66" w14:paraId="22C51DB5" w14:textId="77777777" w:rsidTr="00541C51">
        <w:tc>
          <w:tcPr>
            <w:tcW w:w="850" w:type="dxa"/>
          </w:tcPr>
          <w:p w14:paraId="6ED78D6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E580979" w14:textId="3F60062F" w:rsidR="00D93E1C" w:rsidRPr="00533C66" w:rsidRDefault="00D93E1C" w:rsidP="00D93E1C">
            <w:pPr>
              <w:rPr>
                <w:rFonts w:ascii="David" w:hAnsi="David"/>
                <w:color w:val="000000"/>
                <w:rtl/>
              </w:rPr>
            </w:pPr>
            <w:r>
              <w:rPr>
                <w:rFonts w:ascii="David" w:hAnsi="David"/>
                <w:color w:val="000000"/>
                <w:rtl/>
              </w:rPr>
              <w:t>5.3.2.8.2</w:t>
            </w:r>
          </w:p>
        </w:tc>
        <w:tc>
          <w:tcPr>
            <w:tcW w:w="907" w:type="dxa"/>
            <w:vAlign w:val="center"/>
          </w:tcPr>
          <w:p w14:paraId="72704032" w14:textId="61DA089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575BA4D1" w14:textId="0487BE8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הגדרה של מסיימי התוכנית.</w:t>
            </w:r>
          </w:p>
        </w:tc>
        <w:tc>
          <w:tcPr>
            <w:tcW w:w="5871" w:type="dxa"/>
            <w:vAlign w:val="center"/>
          </w:tcPr>
          <w:p w14:paraId="71CEBA11" w14:textId="66A513B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בוגר התוכנית שסיים את התוכנית האישית שנבנתה עבורו.</w:t>
            </w:r>
          </w:p>
        </w:tc>
      </w:tr>
      <w:tr w:rsidR="00D93E1C" w:rsidRPr="00533C66" w14:paraId="11D1348D" w14:textId="77777777" w:rsidTr="00541C51">
        <w:tc>
          <w:tcPr>
            <w:tcW w:w="850" w:type="dxa"/>
          </w:tcPr>
          <w:p w14:paraId="7F11623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8F20AC2" w14:textId="65F12E30" w:rsidR="00D93E1C" w:rsidRPr="00533C66" w:rsidRDefault="00D93E1C" w:rsidP="00D93E1C">
            <w:pPr>
              <w:rPr>
                <w:rFonts w:ascii="David" w:hAnsi="David"/>
                <w:color w:val="000000"/>
                <w:rtl/>
              </w:rPr>
            </w:pPr>
            <w:r>
              <w:rPr>
                <w:rFonts w:ascii="David" w:hAnsi="David"/>
                <w:color w:val="000000"/>
                <w:rtl/>
              </w:rPr>
              <w:t>5.3.2.8.2</w:t>
            </w:r>
          </w:p>
        </w:tc>
        <w:tc>
          <w:tcPr>
            <w:tcW w:w="907" w:type="dxa"/>
            <w:vAlign w:val="center"/>
          </w:tcPr>
          <w:p w14:paraId="58939D9A" w14:textId="7085CCD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3211F0B7" w14:textId="580F3E8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את המפרט לכנס ארצי למסיימי התוכנית.</w:t>
            </w:r>
          </w:p>
        </w:tc>
        <w:tc>
          <w:tcPr>
            <w:tcW w:w="5871" w:type="dxa"/>
            <w:vAlign w:val="center"/>
          </w:tcPr>
          <w:p w14:paraId="754C792A" w14:textId="5BDF6BC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כנס זה הוא חדש ולא התקיים בעבר</w:t>
            </w:r>
          </w:p>
        </w:tc>
      </w:tr>
      <w:tr w:rsidR="00D93E1C" w:rsidRPr="00533C66" w14:paraId="010CDB37" w14:textId="77777777" w:rsidTr="00541C51">
        <w:tc>
          <w:tcPr>
            <w:tcW w:w="850" w:type="dxa"/>
          </w:tcPr>
          <w:p w14:paraId="21D9B51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80582E8" w14:textId="2536B937" w:rsidR="00D93E1C" w:rsidRPr="00533C66" w:rsidRDefault="00D93E1C" w:rsidP="00D93E1C">
            <w:pPr>
              <w:rPr>
                <w:rFonts w:ascii="David" w:hAnsi="David"/>
                <w:color w:val="000000"/>
                <w:rtl/>
              </w:rPr>
            </w:pPr>
            <w:r>
              <w:rPr>
                <w:rFonts w:ascii="David" w:hAnsi="David"/>
                <w:color w:val="000000"/>
                <w:rtl/>
              </w:rPr>
              <w:t>5.3.2.8.2</w:t>
            </w:r>
          </w:p>
        </w:tc>
        <w:tc>
          <w:tcPr>
            <w:tcW w:w="907" w:type="dxa"/>
            <w:vAlign w:val="center"/>
          </w:tcPr>
          <w:p w14:paraId="467BDDAA" w14:textId="3F6C397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19</w:t>
            </w:r>
          </w:p>
        </w:tc>
        <w:tc>
          <w:tcPr>
            <w:tcW w:w="5870" w:type="dxa"/>
            <w:vAlign w:val="center"/>
          </w:tcPr>
          <w:p w14:paraId="18F3A55E" w14:textId="35E6475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לדעת היכן יתקיים הכנס והיכן יתקיימו הסיורים? האם נדרש מהמפעיל לדאוג להסעת התלמידים אל הכנס ואל הסיורים? וכן כמה סיורים נדרשים? </w:t>
            </w:r>
          </w:p>
        </w:tc>
        <w:tc>
          <w:tcPr>
            <w:tcW w:w="5871" w:type="dxa"/>
            <w:vAlign w:val="center"/>
          </w:tcPr>
          <w:p w14:paraId="561BBC1F" w14:textId="5E4B2FF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סעיף חדש. תוכנית הכנס על כל פרטיה תבנה ע"י המפעיל ותידרש באישור המשרד.</w:t>
            </w:r>
          </w:p>
        </w:tc>
      </w:tr>
      <w:tr w:rsidR="00D93E1C" w:rsidRPr="00533C66" w14:paraId="3EA34E04" w14:textId="77777777" w:rsidTr="00541C51">
        <w:tc>
          <w:tcPr>
            <w:tcW w:w="850" w:type="dxa"/>
          </w:tcPr>
          <w:p w14:paraId="65427A4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25B24C8" w14:textId="057BF764" w:rsidR="00D93E1C" w:rsidRPr="00533C66" w:rsidRDefault="00D93E1C" w:rsidP="00D93E1C">
            <w:pPr>
              <w:rPr>
                <w:rFonts w:ascii="David" w:hAnsi="David"/>
                <w:color w:val="000000"/>
                <w:rtl/>
              </w:rPr>
            </w:pPr>
            <w:r>
              <w:rPr>
                <w:rFonts w:ascii="David" w:hAnsi="David"/>
                <w:color w:val="000000"/>
                <w:rtl/>
              </w:rPr>
              <w:t>5.3.2.8.5</w:t>
            </w:r>
          </w:p>
        </w:tc>
        <w:tc>
          <w:tcPr>
            <w:tcW w:w="907" w:type="dxa"/>
            <w:vAlign w:val="center"/>
          </w:tcPr>
          <w:p w14:paraId="3D9EEA2B" w14:textId="7FCE76F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148A4179" w14:textId="2EB5DD8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באיזה סעיף בהצעת המחיר יש להעמיס את עלות בניית רשת הבוגרים?</w:t>
            </w:r>
          </w:p>
        </w:tc>
        <w:tc>
          <w:tcPr>
            <w:tcW w:w="5871" w:type="dxa"/>
            <w:vAlign w:val="center"/>
          </w:tcPr>
          <w:p w14:paraId="16FE8E3C" w14:textId="120180E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בהתאם לשיקול דעת המציע</w:t>
            </w:r>
          </w:p>
        </w:tc>
      </w:tr>
      <w:tr w:rsidR="00D93E1C" w:rsidRPr="00533C66" w14:paraId="08576BFD" w14:textId="77777777" w:rsidTr="00541C51">
        <w:tc>
          <w:tcPr>
            <w:tcW w:w="850" w:type="dxa"/>
          </w:tcPr>
          <w:p w14:paraId="19F4CE7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FA16AFE" w14:textId="5EBB0278" w:rsidR="00D93E1C" w:rsidRPr="00533C66" w:rsidRDefault="00D93E1C" w:rsidP="00D93E1C">
            <w:pPr>
              <w:rPr>
                <w:rFonts w:ascii="David" w:hAnsi="David"/>
                <w:color w:val="000000"/>
                <w:rtl/>
              </w:rPr>
            </w:pPr>
            <w:r>
              <w:rPr>
                <w:rFonts w:ascii="David" w:hAnsi="David"/>
                <w:color w:val="000000"/>
                <w:rtl/>
              </w:rPr>
              <w:t>5.3.2.9.3.1</w:t>
            </w:r>
          </w:p>
        </w:tc>
        <w:tc>
          <w:tcPr>
            <w:tcW w:w="907" w:type="dxa"/>
            <w:vAlign w:val="center"/>
          </w:tcPr>
          <w:p w14:paraId="4E928237" w14:textId="475AACA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659A600E" w14:textId="7C9E748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אנו מבינים כי התשלום בגין רכיב זה ישולם לקבלן "גב אל גב" כנגד ההוצאה. האם נכון? </w:t>
            </w:r>
          </w:p>
        </w:tc>
        <w:tc>
          <w:tcPr>
            <w:tcW w:w="5871" w:type="dxa"/>
            <w:vAlign w:val="center"/>
          </w:tcPr>
          <w:p w14:paraId="6E63DE63" w14:textId="65EA6F6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467C39FD" w14:textId="77777777" w:rsidTr="00541C51">
        <w:tc>
          <w:tcPr>
            <w:tcW w:w="850" w:type="dxa"/>
          </w:tcPr>
          <w:p w14:paraId="1CD66B4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8DF511F" w14:textId="6DBFEFEB" w:rsidR="00D93E1C" w:rsidRPr="00533C66" w:rsidRDefault="00D93E1C" w:rsidP="00D93E1C">
            <w:pPr>
              <w:rPr>
                <w:rFonts w:ascii="David" w:hAnsi="David"/>
                <w:color w:val="000000"/>
                <w:rtl/>
              </w:rPr>
            </w:pPr>
            <w:r>
              <w:rPr>
                <w:rFonts w:ascii="David" w:hAnsi="David"/>
                <w:color w:val="000000"/>
                <w:rtl/>
              </w:rPr>
              <w:t>5.3.2.9.3.2</w:t>
            </w:r>
          </w:p>
        </w:tc>
        <w:tc>
          <w:tcPr>
            <w:tcW w:w="907" w:type="dxa"/>
            <w:vAlign w:val="center"/>
          </w:tcPr>
          <w:p w14:paraId="5A37FE88" w14:textId="77640B1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312C934E" w14:textId="540A9A5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אנו מבינים כי התשלום בגין רכיב זה ישולם לקבלן "גב אל גב" כנגד ההוצאה. האם נכון?</w:t>
            </w:r>
          </w:p>
        </w:tc>
        <w:tc>
          <w:tcPr>
            <w:tcW w:w="5871" w:type="dxa"/>
            <w:vAlign w:val="center"/>
          </w:tcPr>
          <w:p w14:paraId="161BE065" w14:textId="35CF065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67708A52" w14:textId="77777777" w:rsidTr="00541C51">
        <w:tc>
          <w:tcPr>
            <w:tcW w:w="850" w:type="dxa"/>
          </w:tcPr>
          <w:p w14:paraId="26C97AB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A74EC10" w14:textId="62332D8A" w:rsidR="00D93E1C" w:rsidRPr="00533C66" w:rsidRDefault="00D93E1C" w:rsidP="00D93E1C">
            <w:pPr>
              <w:rPr>
                <w:rFonts w:ascii="David" w:hAnsi="David"/>
                <w:color w:val="000000"/>
                <w:rtl/>
              </w:rPr>
            </w:pPr>
            <w:r>
              <w:rPr>
                <w:rFonts w:ascii="David" w:hAnsi="David"/>
                <w:color w:val="000000"/>
                <w:rtl/>
              </w:rPr>
              <w:t>5.3.2.10.2.1</w:t>
            </w:r>
          </w:p>
        </w:tc>
        <w:tc>
          <w:tcPr>
            <w:tcW w:w="907" w:type="dxa"/>
            <w:vAlign w:val="center"/>
          </w:tcPr>
          <w:p w14:paraId="1290DCC9" w14:textId="6067039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5A72BC9F" w14:textId="6B01866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כמה תלמידים נדרשים למימון תחבורה ציבורית בשנה? מה היקף ההוצאה בשנה? האם על המציע לגלם את עלות זו בסל התלמיד או בכל סעיף אחר בהצעת המחיר? או לחלופין האם המפעיל ישופה בנפרד בגין רכיב זה?</w:t>
            </w:r>
          </w:p>
        </w:tc>
        <w:tc>
          <w:tcPr>
            <w:tcW w:w="5871" w:type="dxa"/>
            <w:vAlign w:val="center"/>
          </w:tcPr>
          <w:p w14:paraId="7EBB030A" w14:textId="348D1ED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המפעיל ישופה בנפרד בגין רכיב זה</w:t>
            </w:r>
          </w:p>
        </w:tc>
      </w:tr>
      <w:tr w:rsidR="00D93E1C" w:rsidRPr="00533C66" w14:paraId="494AB33D" w14:textId="77777777" w:rsidTr="00541C51">
        <w:tc>
          <w:tcPr>
            <w:tcW w:w="850" w:type="dxa"/>
          </w:tcPr>
          <w:p w14:paraId="6377570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451E527" w14:textId="24E5E638" w:rsidR="00D93E1C" w:rsidRPr="00533C66" w:rsidRDefault="00D93E1C" w:rsidP="00D93E1C">
            <w:pPr>
              <w:rPr>
                <w:rFonts w:ascii="David" w:hAnsi="David"/>
                <w:color w:val="000000"/>
                <w:rtl/>
              </w:rPr>
            </w:pPr>
            <w:r>
              <w:rPr>
                <w:rFonts w:ascii="David" w:hAnsi="David"/>
                <w:color w:val="000000"/>
                <w:rtl/>
              </w:rPr>
              <w:t>5.3.2.10.2.2</w:t>
            </w:r>
          </w:p>
        </w:tc>
        <w:tc>
          <w:tcPr>
            <w:tcW w:w="907" w:type="dxa"/>
            <w:vAlign w:val="center"/>
          </w:tcPr>
          <w:p w14:paraId="04D10BEC" w14:textId="22BDB55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20</w:t>
            </w:r>
          </w:p>
        </w:tc>
        <w:tc>
          <w:tcPr>
            <w:tcW w:w="5870" w:type="dxa"/>
            <w:vAlign w:val="center"/>
          </w:tcPr>
          <w:p w14:paraId="62C30EDC" w14:textId="62E2403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כמה תלמידים נדרשים להסעות בשנה? מה היקף ההוצאה בשנה? האם על המציע לגלם את עלות זו בסל התלמיד או בכל סעיף אחר בהצעת המחיר? או לחלופין האם המפעיל ישופה בנפרד בגין רכיב זה?</w:t>
            </w:r>
          </w:p>
        </w:tc>
        <w:tc>
          <w:tcPr>
            <w:tcW w:w="5871" w:type="dxa"/>
            <w:vAlign w:val="center"/>
          </w:tcPr>
          <w:p w14:paraId="701DFB9D" w14:textId="1CC5682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המפעיל ישופה בנפרד בגין רכיב זה</w:t>
            </w:r>
          </w:p>
        </w:tc>
      </w:tr>
      <w:tr w:rsidR="00D93E1C" w:rsidRPr="00533C66" w14:paraId="4D500AD2" w14:textId="77777777" w:rsidTr="00541C51">
        <w:tc>
          <w:tcPr>
            <w:tcW w:w="850" w:type="dxa"/>
          </w:tcPr>
          <w:p w14:paraId="51CB191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78E0002" w14:textId="5C3862AC" w:rsidR="00D93E1C" w:rsidRPr="00533C66" w:rsidRDefault="00D93E1C" w:rsidP="00D93E1C">
            <w:pPr>
              <w:rPr>
                <w:rFonts w:ascii="David" w:hAnsi="David"/>
                <w:color w:val="000000"/>
                <w:rtl/>
              </w:rPr>
            </w:pPr>
            <w:r>
              <w:rPr>
                <w:rFonts w:ascii="David" w:hAnsi="David"/>
                <w:color w:val="000000"/>
                <w:rtl/>
              </w:rPr>
              <w:t>5.3.2.10.3.7</w:t>
            </w:r>
          </w:p>
        </w:tc>
        <w:tc>
          <w:tcPr>
            <w:tcW w:w="907" w:type="dxa"/>
            <w:vAlign w:val="center"/>
          </w:tcPr>
          <w:p w14:paraId="1DA35493" w14:textId="7A2E528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22</w:t>
            </w:r>
          </w:p>
        </w:tc>
        <w:tc>
          <w:tcPr>
            <w:tcW w:w="5870" w:type="dxa"/>
            <w:vAlign w:val="center"/>
          </w:tcPr>
          <w:p w14:paraId="1DF04B05" w14:textId="5E20CA0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אנו מבינים כי התשלום בגין רכיב זה ישולם לקבלן "גב אל גב" כנגד ההוצאה. האם נכון?</w:t>
            </w:r>
          </w:p>
        </w:tc>
        <w:tc>
          <w:tcPr>
            <w:tcW w:w="5871" w:type="dxa"/>
            <w:vAlign w:val="center"/>
          </w:tcPr>
          <w:p w14:paraId="267ABA76" w14:textId="2AF439C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7D32932C" w14:textId="77777777" w:rsidTr="00541C51">
        <w:tc>
          <w:tcPr>
            <w:tcW w:w="850" w:type="dxa"/>
          </w:tcPr>
          <w:p w14:paraId="12BBFED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12C752A" w14:textId="765A4895" w:rsidR="00D93E1C" w:rsidRPr="00533C66" w:rsidRDefault="00D93E1C" w:rsidP="00D93E1C">
            <w:pPr>
              <w:rPr>
                <w:rFonts w:ascii="David" w:hAnsi="David"/>
                <w:color w:val="000000"/>
                <w:rtl/>
              </w:rPr>
            </w:pPr>
            <w:r>
              <w:rPr>
                <w:rFonts w:ascii="David" w:hAnsi="David"/>
                <w:color w:val="000000"/>
                <w:rtl/>
              </w:rPr>
              <w:t>5.3.2.10.5.3</w:t>
            </w:r>
          </w:p>
        </w:tc>
        <w:tc>
          <w:tcPr>
            <w:tcW w:w="907" w:type="dxa"/>
            <w:vAlign w:val="center"/>
          </w:tcPr>
          <w:p w14:paraId="3197BE26" w14:textId="009F778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22</w:t>
            </w:r>
          </w:p>
        </w:tc>
        <w:tc>
          <w:tcPr>
            <w:tcW w:w="5870" w:type="dxa"/>
            <w:vAlign w:val="center"/>
          </w:tcPr>
          <w:p w14:paraId="2566953E" w14:textId="00B9A2E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"אירוע שיא שנתי" האם נכלל במסגרת 11 אירועי שיא שעל המציע לקיים בהתאם לסעיף 5.3.2.1.7.6</w:t>
            </w:r>
          </w:p>
        </w:tc>
        <w:tc>
          <w:tcPr>
            <w:tcW w:w="5871" w:type="dxa"/>
            <w:vAlign w:val="center"/>
          </w:tcPr>
          <w:p w14:paraId="6B783267" w14:textId="6CAB537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7C3EC5C3" w14:textId="77777777" w:rsidTr="00541C51">
        <w:tc>
          <w:tcPr>
            <w:tcW w:w="850" w:type="dxa"/>
          </w:tcPr>
          <w:p w14:paraId="184505A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AF5DB10" w14:textId="03AE79AD" w:rsidR="00D93E1C" w:rsidRPr="00533C66" w:rsidRDefault="00D93E1C" w:rsidP="00D93E1C">
            <w:pPr>
              <w:rPr>
                <w:rFonts w:ascii="David" w:hAnsi="David"/>
                <w:color w:val="000000"/>
                <w:rtl/>
              </w:rPr>
            </w:pPr>
            <w:r>
              <w:rPr>
                <w:rFonts w:ascii="David" w:hAnsi="David"/>
                <w:color w:val="000000"/>
                <w:rtl/>
              </w:rPr>
              <w:t>5.3.2.10.5.3</w:t>
            </w:r>
          </w:p>
        </w:tc>
        <w:tc>
          <w:tcPr>
            <w:tcW w:w="907" w:type="dxa"/>
            <w:vAlign w:val="center"/>
          </w:tcPr>
          <w:p w14:paraId="34E1CC08" w14:textId="577EA0D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22</w:t>
            </w:r>
          </w:p>
        </w:tc>
        <w:tc>
          <w:tcPr>
            <w:tcW w:w="5870" w:type="dxa"/>
            <w:vAlign w:val="center"/>
          </w:tcPr>
          <w:p w14:paraId="555D12DE" w14:textId="2FEE0EE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לדעת מהי הערכת המשתתפים ביום שיא? </w:t>
            </w:r>
          </w:p>
        </w:tc>
        <w:tc>
          <w:tcPr>
            <w:tcW w:w="5871" w:type="dxa"/>
            <w:vAlign w:val="center"/>
          </w:tcPr>
          <w:p w14:paraId="6EA99ED2" w14:textId="5ABEC53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כמות המשתתפים משתנה משנה לשנה . </w:t>
            </w:r>
          </w:p>
        </w:tc>
      </w:tr>
      <w:tr w:rsidR="00D93E1C" w:rsidRPr="00533C66" w14:paraId="087A89DC" w14:textId="77777777" w:rsidTr="00541C51">
        <w:tc>
          <w:tcPr>
            <w:tcW w:w="850" w:type="dxa"/>
          </w:tcPr>
          <w:p w14:paraId="0F35C43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CB4A3D5" w14:textId="63A03D72" w:rsidR="00D93E1C" w:rsidRPr="00533C66" w:rsidRDefault="00D93E1C" w:rsidP="00D93E1C">
            <w:pPr>
              <w:rPr>
                <w:rFonts w:ascii="David" w:hAnsi="David"/>
                <w:color w:val="000000"/>
                <w:rtl/>
              </w:rPr>
            </w:pPr>
            <w:r>
              <w:rPr>
                <w:rFonts w:ascii="David" w:hAnsi="David"/>
                <w:color w:val="000000"/>
                <w:rtl/>
              </w:rPr>
              <w:t>5.4.6.1.3.8</w:t>
            </w:r>
          </w:p>
        </w:tc>
        <w:tc>
          <w:tcPr>
            <w:tcW w:w="907" w:type="dxa"/>
            <w:vAlign w:val="center"/>
          </w:tcPr>
          <w:p w14:paraId="58FDEAE9" w14:textId="15622B4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23</w:t>
            </w:r>
          </w:p>
        </w:tc>
        <w:tc>
          <w:tcPr>
            <w:tcW w:w="5870" w:type="dxa"/>
            <w:vAlign w:val="center"/>
          </w:tcPr>
          <w:p w14:paraId="2029BFE4" w14:textId="7223666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אנו מבינים כי שעות ההשתתפות בהשתלמות תהיינה חלק מהיקף המשרה של המורה. האם נכון? </w:t>
            </w:r>
          </w:p>
        </w:tc>
        <w:tc>
          <w:tcPr>
            <w:tcW w:w="5871" w:type="dxa"/>
            <w:vAlign w:val="center"/>
          </w:tcPr>
          <w:p w14:paraId="7CB36019" w14:textId="531DA52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555C7D1B" w14:textId="77777777" w:rsidTr="00541C51">
        <w:tc>
          <w:tcPr>
            <w:tcW w:w="850" w:type="dxa"/>
          </w:tcPr>
          <w:p w14:paraId="60076A4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7841556" w14:textId="33551073" w:rsidR="00D93E1C" w:rsidRPr="00533C66" w:rsidRDefault="00D93E1C" w:rsidP="00D93E1C">
            <w:pPr>
              <w:rPr>
                <w:rFonts w:ascii="David" w:hAnsi="David"/>
                <w:color w:val="000000"/>
                <w:rtl/>
              </w:rPr>
            </w:pPr>
            <w:r>
              <w:rPr>
                <w:rFonts w:ascii="David" w:hAnsi="David"/>
                <w:color w:val="000000"/>
                <w:rtl/>
              </w:rPr>
              <w:t>5.4.6.2.1</w:t>
            </w:r>
          </w:p>
        </w:tc>
        <w:tc>
          <w:tcPr>
            <w:tcW w:w="907" w:type="dxa"/>
            <w:vAlign w:val="center"/>
          </w:tcPr>
          <w:p w14:paraId="41332FED" w14:textId="6164D25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24</w:t>
            </w:r>
          </w:p>
        </w:tc>
        <w:tc>
          <w:tcPr>
            <w:tcW w:w="5870" w:type="dxa"/>
            <w:vAlign w:val="center"/>
          </w:tcPr>
          <w:p w14:paraId="63C26CF7" w14:textId="73E6F14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מהו תיאור התפקיד של רכזים במעונות</w:t>
            </w:r>
          </w:p>
        </w:tc>
        <w:tc>
          <w:tcPr>
            <w:tcW w:w="5871" w:type="dxa"/>
            <w:vAlign w:val="center"/>
          </w:tcPr>
          <w:p w14:paraId="34DB1FB7" w14:textId="7DC42E0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התפקיד יוגדר בהתאם לצרכים העולים מהשטח.</w:t>
            </w:r>
          </w:p>
        </w:tc>
      </w:tr>
      <w:tr w:rsidR="00D93E1C" w:rsidRPr="00533C66" w14:paraId="02D2B815" w14:textId="77777777" w:rsidTr="00541C51">
        <w:tc>
          <w:tcPr>
            <w:tcW w:w="850" w:type="dxa"/>
          </w:tcPr>
          <w:p w14:paraId="5838558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4367C15" w14:textId="6A26A393" w:rsidR="00D93E1C" w:rsidRPr="00533C66" w:rsidRDefault="00D93E1C" w:rsidP="00D93E1C">
            <w:pPr>
              <w:rPr>
                <w:rFonts w:ascii="David" w:hAnsi="David"/>
                <w:color w:val="000000"/>
                <w:rtl/>
              </w:rPr>
            </w:pPr>
            <w:r>
              <w:rPr>
                <w:rFonts w:ascii="David" w:hAnsi="David"/>
                <w:color w:val="000000"/>
                <w:rtl/>
              </w:rPr>
              <w:t>5.4.6.3.2</w:t>
            </w:r>
          </w:p>
        </w:tc>
        <w:tc>
          <w:tcPr>
            <w:tcW w:w="907" w:type="dxa"/>
            <w:vAlign w:val="center"/>
          </w:tcPr>
          <w:p w14:paraId="3942E927" w14:textId="675E20E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24</w:t>
            </w:r>
          </w:p>
        </w:tc>
        <w:tc>
          <w:tcPr>
            <w:tcW w:w="5870" w:type="dxa"/>
            <w:vAlign w:val="center"/>
          </w:tcPr>
          <w:p w14:paraId="56F7477F" w14:textId="2122453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מבוקש להבהיר כי אם לא יתקבל מימון משרד הרווחה לא יידרש המפעיל להעסיק עובדים אלו. </w:t>
            </w:r>
          </w:p>
        </w:tc>
        <w:tc>
          <w:tcPr>
            <w:tcW w:w="5871" w:type="dxa"/>
            <w:vAlign w:val="center"/>
          </w:tcPr>
          <w:p w14:paraId="677EB42B" w14:textId="3AC556D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נכון</w:t>
            </w:r>
          </w:p>
        </w:tc>
      </w:tr>
      <w:tr w:rsidR="00D93E1C" w:rsidRPr="00533C66" w14:paraId="101A8AC9" w14:textId="77777777" w:rsidTr="00541C51">
        <w:tc>
          <w:tcPr>
            <w:tcW w:w="850" w:type="dxa"/>
          </w:tcPr>
          <w:p w14:paraId="68ECA4A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975FFF3" w14:textId="3FA27C55" w:rsidR="00D93E1C" w:rsidRPr="00533C66" w:rsidRDefault="00D93E1C" w:rsidP="00D93E1C">
            <w:pPr>
              <w:rPr>
                <w:rFonts w:ascii="David" w:hAnsi="David"/>
                <w:color w:val="000000"/>
                <w:rtl/>
              </w:rPr>
            </w:pPr>
            <w:r>
              <w:rPr>
                <w:rFonts w:ascii="David" w:hAnsi="David"/>
                <w:color w:val="000000"/>
                <w:rtl/>
              </w:rPr>
              <w:t>5.4.6.3.5</w:t>
            </w:r>
          </w:p>
        </w:tc>
        <w:tc>
          <w:tcPr>
            <w:tcW w:w="907" w:type="dxa"/>
            <w:vAlign w:val="center"/>
          </w:tcPr>
          <w:p w14:paraId="1EE8F73A" w14:textId="5788A21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24</w:t>
            </w:r>
          </w:p>
        </w:tc>
        <w:tc>
          <w:tcPr>
            <w:tcW w:w="5870" w:type="dxa"/>
            <w:vAlign w:val="center"/>
          </w:tcPr>
          <w:p w14:paraId="6A613FC3" w14:textId="2FC03F8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לקבל  הודעה מוקדמת לפחות 45 יום. וזאת בכדי לעמוד בהוראות הנדרשות על פי דין למתן הודעה מראש. </w:t>
            </w:r>
          </w:p>
        </w:tc>
        <w:tc>
          <w:tcPr>
            <w:tcW w:w="5871" w:type="dxa"/>
            <w:vAlign w:val="center"/>
          </w:tcPr>
          <w:p w14:paraId="2FD817EC" w14:textId="7D52D83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1F73B88A" w14:textId="77777777" w:rsidTr="00541C51">
        <w:tc>
          <w:tcPr>
            <w:tcW w:w="850" w:type="dxa"/>
          </w:tcPr>
          <w:p w14:paraId="654AF08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6FA24AB" w14:textId="6E3DA792" w:rsidR="00D93E1C" w:rsidRPr="00533C66" w:rsidRDefault="00D93E1C" w:rsidP="00D93E1C">
            <w:pPr>
              <w:rPr>
                <w:rFonts w:ascii="David" w:hAnsi="David"/>
                <w:color w:val="000000"/>
                <w:rtl/>
              </w:rPr>
            </w:pPr>
            <w:r>
              <w:rPr>
                <w:rFonts w:ascii="David" w:hAnsi="David"/>
                <w:color w:val="000000"/>
                <w:rtl/>
              </w:rPr>
              <w:t>6.1.2</w:t>
            </w:r>
          </w:p>
        </w:tc>
        <w:tc>
          <w:tcPr>
            <w:tcW w:w="907" w:type="dxa"/>
            <w:vAlign w:val="center"/>
          </w:tcPr>
          <w:p w14:paraId="455D5B62" w14:textId="4E5273F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25</w:t>
            </w:r>
          </w:p>
        </w:tc>
        <w:tc>
          <w:tcPr>
            <w:tcW w:w="5870" w:type="dxa"/>
            <w:vAlign w:val="center"/>
          </w:tcPr>
          <w:p w14:paraId="29879F56" w14:textId="4C37A22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חניכה נבקש לדעת: 1.       מהי מסגרת השעות לצורך ליווי וחניכה למורים בשנתם הראשונה? 2.      האם שעות המורים החונכים יכללו במסגרת היקף המשרה או יתוגמלו בדרך אחרת? ובמידה וכן באיזה אופן אם בכלל, ישופה המפעיל בגין הדיווח? מהי מסגרת השעות לצורך ליווי המורים החדשים שיקבלו את החניכה?</w:t>
            </w:r>
          </w:p>
        </w:tc>
        <w:tc>
          <w:tcPr>
            <w:tcW w:w="5871" w:type="dxa"/>
            <w:vAlign w:val="center"/>
          </w:tcPr>
          <w:p w14:paraId="52F86CD3" w14:textId="0D554AD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1.      ניתן להיעזר בקובץ הנ"ל על מנת להבין את הצורך:  </w:t>
            </w:r>
            <w:r>
              <w:rPr>
                <w:rFonts w:ascii="David" w:hAnsi="David"/>
                <w:color w:val="000000"/>
              </w:rPr>
              <w:t>https://mosdot.education.gov.il/education-hr/teachers_beginners/optimal-reception</w:t>
            </w:r>
            <w:r>
              <w:rPr>
                <w:rFonts w:ascii="David" w:hAnsi="David"/>
                <w:color w:val="000000"/>
                <w:rtl/>
              </w:rPr>
              <w:t xml:space="preserve"> 2.      ניתן לתגמל במסגרת התקציב של הסלים</w:t>
            </w:r>
          </w:p>
        </w:tc>
      </w:tr>
      <w:tr w:rsidR="00D93E1C" w:rsidRPr="00533C66" w14:paraId="649C90E4" w14:textId="77777777" w:rsidTr="00541C51">
        <w:tc>
          <w:tcPr>
            <w:tcW w:w="850" w:type="dxa"/>
          </w:tcPr>
          <w:p w14:paraId="357B507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6CA9FE6" w14:textId="1C255102" w:rsidR="00D93E1C" w:rsidRPr="00533C66" w:rsidRDefault="00D93E1C" w:rsidP="00D93E1C">
            <w:pPr>
              <w:rPr>
                <w:rFonts w:ascii="David" w:hAnsi="David"/>
                <w:color w:val="000000"/>
                <w:rtl/>
              </w:rPr>
            </w:pPr>
            <w:r>
              <w:rPr>
                <w:rFonts w:ascii="David" w:hAnsi="David"/>
                <w:color w:val="000000"/>
                <w:rtl/>
              </w:rPr>
              <w:t>6.1.4</w:t>
            </w:r>
          </w:p>
        </w:tc>
        <w:tc>
          <w:tcPr>
            <w:tcW w:w="907" w:type="dxa"/>
            <w:vAlign w:val="center"/>
          </w:tcPr>
          <w:p w14:paraId="36651D03" w14:textId="5EA17BF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6016C97D" w14:textId="741D7C1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שעות ייעוץ והדרכה פרטניות נבקש לדעת: 1.       מהי מסגרת השעות הנדרשת לשעות יעוץ והדרכה פרטניות?  2.      באיזו תדירות הן מתבצעות?  3.      מי ייתן את שעות הייעוץ וההדרכה הללו?  האם שעות אלו נכללות בגדר "צרכים נוספים" כהגדרתם בסעיף 7.6.6.2.1. במידה וכן, באיזה אופן המפעיל ישופה בגין שעות אלה?</w:t>
            </w:r>
          </w:p>
        </w:tc>
        <w:tc>
          <w:tcPr>
            <w:tcW w:w="5871" w:type="dxa"/>
            <w:vAlign w:val="center"/>
          </w:tcPr>
          <w:p w14:paraId="653CB299" w14:textId="2A2E2B2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במסגרת עבודת המנחים הפדגוגיים וחינוך טיפול תינתן ההדרכה, התדירות נקבעת במסגרת תכנית עבודה של כל  מנחה אל מול היחידה. ההדרכות יינתנו בהתאם לצרכי המורים ולפי בקשתם. המורה לא מקבל תגמול עבור הנחיה זו.</w:t>
            </w:r>
          </w:p>
        </w:tc>
      </w:tr>
      <w:tr w:rsidR="00D93E1C" w:rsidRPr="00533C66" w14:paraId="066BFC8A" w14:textId="77777777" w:rsidTr="00541C51">
        <w:tc>
          <w:tcPr>
            <w:tcW w:w="850" w:type="dxa"/>
          </w:tcPr>
          <w:p w14:paraId="656F579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B8010BF" w14:textId="483AB5B6" w:rsidR="00D93E1C" w:rsidRPr="00533C66" w:rsidRDefault="00D93E1C" w:rsidP="00D93E1C">
            <w:pPr>
              <w:rPr>
                <w:rFonts w:ascii="David" w:hAnsi="David"/>
                <w:color w:val="000000"/>
                <w:rtl/>
              </w:rPr>
            </w:pPr>
            <w:r>
              <w:rPr>
                <w:rFonts w:ascii="David" w:hAnsi="David"/>
                <w:color w:val="000000"/>
                <w:rtl/>
              </w:rPr>
              <w:t>6.2</w:t>
            </w:r>
          </w:p>
        </w:tc>
        <w:tc>
          <w:tcPr>
            <w:tcW w:w="907" w:type="dxa"/>
            <w:vAlign w:val="center"/>
          </w:tcPr>
          <w:p w14:paraId="7B0F67DE" w14:textId="0F59DD9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1910B2DA" w14:textId="05968E8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השתלמויות נבקש לדעת: מה ההיקף של ההשתלמויות האמורות בסעיף זה? האם מדובר בהשתלמויות המוכרות לגמול השתלמות על ידי משרד החינוך? </w:t>
            </w:r>
          </w:p>
        </w:tc>
        <w:tc>
          <w:tcPr>
            <w:tcW w:w="5871" w:type="dxa"/>
            <w:vAlign w:val="center"/>
          </w:tcPr>
          <w:p w14:paraId="30AA0AC5" w14:textId="7BE5712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ההיקף שכל השתלמות תהיה 30-120 שעות, אמורות להיות מוכרות לגמול על ידי משרד החינוך.  1500 שעות השתלמות בתחום הפדגוגי וכ-1600 משתלמים, 1500 בתחום החינוך טיפול וכ-900 משתלמים. מספר משתלמים 2568 סך הכל.</w:t>
            </w:r>
          </w:p>
        </w:tc>
      </w:tr>
      <w:tr w:rsidR="00D93E1C" w:rsidRPr="00533C66" w14:paraId="6846E15C" w14:textId="77777777" w:rsidTr="00541C51">
        <w:tc>
          <w:tcPr>
            <w:tcW w:w="850" w:type="dxa"/>
          </w:tcPr>
          <w:p w14:paraId="77C3ECD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2628CA3" w14:textId="2C32EF43" w:rsidR="00D93E1C" w:rsidRPr="00533C66" w:rsidRDefault="00D93E1C" w:rsidP="00D93E1C">
            <w:pPr>
              <w:rPr>
                <w:rFonts w:ascii="David" w:hAnsi="David"/>
                <w:color w:val="000000"/>
                <w:rtl/>
              </w:rPr>
            </w:pPr>
            <w:r>
              <w:rPr>
                <w:rFonts w:ascii="David" w:hAnsi="David"/>
                <w:color w:val="000000"/>
                <w:rtl/>
              </w:rPr>
              <w:t>6.6</w:t>
            </w:r>
          </w:p>
        </w:tc>
        <w:tc>
          <w:tcPr>
            <w:tcW w:w="907" w:type="dxa"/>
            <w:vAlign w:val="center"/>
          </w:tcPr>
          <w:p w14:paraId="09BA2575" w14:textId="3911AE3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453B9D9F" w14:textId="765440E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לאשר כי הכוונה בציטוט "המורה לא יקבל שכר בגין הנחיה זו", כי שעות ההנחיה נכללות במסגרת משרתו. </w:t>
            </w:r>
          </w:p>
        </w:tc>
        <w:tc>
          <w:tcPr>
            <w:tcW w:w="5871" w:type="dxa"/>
            <w:vAlign w:val="center"/>
          </w:tcPr>
          <w:p w14:paraId="1B1AA55F" w14:textId="194AB31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במסגרת עבודת המנחים הפדגוגיים וחינוך טיפול תינתן ההדרכה, התדירות נקבעת במסגרת תכנית עבודה של כל  מנחה אל מול היחידה. ההדרכות יינתנו בהתאם לצרכי המורים ולפי בקשתם. </w:t>
            </w:r>
          </w:p>
        </w:tc>
      </w:tr>
      <w:tr w:rsidR="00D93E1C" w:rsidRPr="00533C66" w14:paraId="16D64E29" w14:textId="77777777" w:rsidTr="00541C51">
        <w:tc>
          <w:tcPr>
            <w:tcW w:w="850" w:type="dxa"/>
          </w:tcPr>
          <w:p w14:paraId="02407AF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EB90DF8" w14:textId="61C6273D" w:rsidR="00D93E1C" w:rsidRPr="00533C66" w:rsidRDefault="00D93E1C" w:rsidP="00D93E1C">
            <w:pPr>
              <w:rPr>
                <w:rFonts w:ascii="David" w:hAnsi="David"/>
                <w:color w:val="000000"/>
                <w:rtl/>
              </w:rPr>
            </w:pPr>
            <w:r>
              <w:rPr>
                <w:rFonts w:ascii="David" w:hAnsi="David"/>
                <w:color w:val="000000"/>
                <w:rtl/>
              </w:rPr>
              <w:t>6.7</w:t>
            </w:r>
          </w:p>
        </w:tc>
        <w:tc>
          <w:tcPr>
            <w:tcW w:w="907" w:type="dxa"/>
            <w:vAlign w:val="center"/>
          </w:tcPr>
          <w:p w14:paraId="1C59D98F" w14:textId="09DC48D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3DFC1419" w14:textId="62E35FB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אנו מבינים כי שעות ההשתלמות הן חלק מהגדרת המשרה של המורים. האם נכון?</w:t>
            </w:r>
          </w:p>
        </w:tc>
        <w:tc>
          <w:tcPr>
            <w:tcW w:w="5871" w:type="dxa"/>
            <w:vAlign w:val="center"/>
          </w:tcPr>
          <w:p w14:paraId="0A9BD20F" w14:textId="47DB896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נכון</w:t>
            </w:r>
          </w:p>
        </w:tc>
      </w:tr>
      <w:tr w:rsidR="00D93E1C" w:rsidRPr="00533C66" w14:paraId="10080ECA" w14:textId="77777777" w:rsidTr="00541C51">
        <w:tc>
          <w:tcPr>
            <w:tcW w:w="850" w:type="dxa"/>
          </w:tcPr>
          <w:p w14:paraId="3681440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81B7ED0" w14:textId="4C332EC7" w:rsidR="00D93E1C" w:rsidRPr="00533C66" w:rsidRDefault="00D93E1C" w:rsidP="00D93E1C">
            <w:pPr>
              <w:rPr>
                <w:rFonts w:ascii="David" w:hAnsi="David"/>
                <w:color w:val="000000"/>
                <w:rtl/>
              </w:rPr>
            </w:pPr>
            <w:r>
              <w:rPr>
                <w:rFonts w:ascii="David" w:hAnsi="David"/>
                <w:color w:val="000000"/>
                <w:rtl/>
              </w:rPr>
              <w:t>6.7</w:t>
            </w:r>
          </w:p>
        </w:tc>
        <w:tc>
          <w:tcPr>
            <w:tcW w:w="907" w:type="dxa"/>
            <w:vAlign w:val="center"/>
          </w:tcPr>
          <w:p w14:paraId="71DCA2DD" w14:textId="6296538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3860E60E" w14:textId="3C0EFD3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כל הנראה נפלה טעות סופר, נבקש הפניה לסעיף הרלוונטי.</w:t>
            </w:r>
          </w:p>
        </w:tc>
        <w:tc>
          <w:tcPr>
            <w:tcW w:w="5871" w:type="dxa"/>
            <w:vAlign w:val="center"/>
          </w:tcPr>
          <w:p w14:paraId="786684F8" w14:textId="26160AE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1CF05DB3" w14:textId="77777777" w:rsidTr="00541C51">
        <w:tc>
          <w:tcPr>
            <w:tcW w:w="850" w:type="dxa"/>
          </w:tcPr>
          <w:p w14:paraId="202C160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656D32D" w14:textId="36AC9EBA" w:rsidR="00D93E1C" w:rsidRPr="00533C66" w:rsidRDefault="00D93E1C" w:rsidP="00D93E1C">
            <w:pPr>
              <w:rPr>
                <w:rFonts w:ascii="David" w:hAnsi="David"/>
                <w:color w:val="000000"/>
                <w:rtl/>
              </w:rPr>
            </w:pPr>
            <w:r>
              <w:rPr>
                <w:rFonts w:ascii="David" w:hAnsi="David"/>
                <w:color w:val="000000"/>
                <w:rtl/>
              </w:rPr>
              <w:t>6.8</w:t>
            </w:r>
          </w:p>
        </w:tc>
        <w:tc>
          <w:tcPr>
            <w:tcW w:w="907" w:type="dxa"/>
            <w:vAlign w:val="center"/>
          </w:tcPr>
          <w:p w14:paraId="5BF0591C" w14:textId="17520D8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2E97795D" w14:textId="41DCCFB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בסעיף 7.6.6.5.1 מצוין כי המורים המועסקים במתכונת חודשית ו/או בשעות אפקטיביות נדרשים להשתתף בין היתר בהשתלמויות במסגרת היקף משרתם. בסעיף זה מצוין כי מורה המועסק בשעות אפקטיביות בלבד יקבל תשלום  "2 מתוך 3" שעות השתלמות. מה נכון מבין שני הסעיפים?</w:t>
            </w:r>
          </w:p>
        </w:tc>
        <w:tc>
          <w:tcPr>
            <w:tcW w:w="5871" w:type="dxa"/>
            <w:vAlign w:val="center"/>
          </w:tcPr>
          <w:p w14:paraId="0417B7BC" w14:textId="4F19DF7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מורה משרתיים- כחלק ממשרתם. מורים אפקטיביים- ישולמו 2 על כל 3 שעות השתלמות, כפוף לאישור מנחה פדגוגי וממונה מחוזי. </w:t>
            </w:r>
          </w:p>
        </w:tc>
      </w:tr>
      <w:tr w:rsidR="00D93E1C" w:rsidRPr="00533C66" w14:paraId="7A140B9A" w14:textId="77777777" w:rsidTr="00541C51">
        <w:tc>
          <w:tcPr>
            <w:tcW w:w="850" w:type="dxa"/>
          </w:tcPr>
          <w:p w14:paraId="4C474A8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6042212" w14:textId="2E9E0031" w:rsidR="00D93E1C" w:rsidRPr="00533C66" w:rsidRDefault="00D93E1C" w:rsidP="00D93E1C">
            <w:pPr>
              <w:rPr>
                <w:rFonts w:ascii="David" w:hAnsi="David"/>
                <w:color w:val="000000"/>
                <w:rtl/>
              </w:rPr>
            </w:pPr>
            <w:r>
              <w:rPr>
                <w:rFonts w:ascii="David" w:hAnsi="David"/>
                <w:color w:val="000000"/>
                <w:rtl/>
              </w:rPr>
              <w:t>6.11</w:t>
            </w:r>
          </w:p>
        </w:tc>
        <w:tc>
          <w:tcPr>
            <w:tcW w:w="907" w:type="dxa"/>
            <w:vAlign w:val="center"/>
          </w:tcPr>
          <w:p w14:paraId="479BE960" w14:textId="7E7A213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26</w:t>
            </w:r>
          </w:p>
        </w:tc>
        <w:tc>
          <w:tcPr>
            <w:tcW w:w="5870" w:type="dxa"/>
            <w:vAlign w:val="center"/>
          </w:tcPr>
          <w:p w14:paraId="4354E3BD" w14:textId="2E59AE9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אנו מבינים כי התשלום בגין רכיב זה ישולם לקבלן "גב אל גב" כנגד ההוצאה. האם נכון?</w:t>
            </w:r>
          </w:p>
        </w:tc>
        <w:tc>
          <w:tcPr>
            <w:tcW w:w="5871" w:type="dxa"/>
            <w:vAlign w:val="center"/>
          </w:tcPr>
          <w:p w14:paraId="2AB197AA" w14:textId="418B04A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223784A1" w14:textId="77777777" w:rsidTr="00541C51">
        <w:tc>
          <w:tcPr>
            <w:tcW w:w="850" w:type="dxa"/>
          </w:tcPr>
          <w:p w14:paraId="6E0E11A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CC7ED24" w14:textId="0D3E9746" w:rsidR="00D93E1C" w:rsidRPr="00533C66" w:rsidRDefault="00D93E1C" w:rsidP="00D93E1C">
            <w:pPr>
              <w:rPr>
                <w:rFonts w:ascii="David" w:hAnsi="David"/>
                <w:color w:val="000000"/>
                <w:rtl/>
              </w:rPr>
            </w:pPr>
            <w:r>
              <w:rPr>
                <w:rFonts w:ascii="David" w:hAnsi="David"/>
                <w:color w:val="000000"/>
                <w:rtl/>
              </w:rPr>
              <w:t>6.13.4</w:t>
            </w:r>
          </w:p>
        </w:tc>
        <w:tc>
          <w:tcPr>
            <w:tcW w:w="907" w:type="dxa"/>
            <w:vAlign w:val="center"/>
          </w:tcPr>
          <w:p w14:paraId="0CE13DD8" w14:textId="353DFDA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27</w:t>
            </w:r>
          </w:p>
        </w:tc>
        <w:tc>
          <w:tcPr>
            <w:tcW w:w="5870" w:type="dxa"/>
            <w:vAlign w:val="center"/>
          </w:tcPr>
          <w:p w14:paraId="380E510D" w14:textId="26396D8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היקף הנסיעות השנתי בסעיף זה?</w:t>
            </w:r>
          </w:p>
        </w:tc>
        <w:tc>
          <w:tcPr>
            <w:tcW w:w="5871" w:type="dxa"/>
            <w:vAlign w:val="center"/>
          </w:tcPr>
          <w:p w14:paraId="18482170" w14:textId="042B96C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מערך ההשתלמויות נבנה על ידי הזכיין ומכיל בתוכו את רכיב הנסיעות ולכן זה על פי שיקול דעתו</w:t>
            </w:r>
          </w:p>
        </w:tc>
      </w:tr>
      <w:tr w:rsidR="00D93E1C" w:rsidRPr="00533C66" w14:paraId="0FE8D4FC" w14:textId="77777777" w:rsidTr="00541C51">
        <w:tc>
          <w:tcPr>
            <w:tcW w:w="850" w:type="dxa"/>
          </w:tcPr>
          <w:p w14:paraId="46E7DE2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841FA1F" w14:textId="1745309C" w:rsidR="00D93E1C" w:rsidRPr="00533C66" w:rsidRDefault="00D93E1C" w:rsidP="00D93E1C">
            <w:pPr>
              <w:rPr>
                <w:rFonts w:ascii="David" w:hAnsi="David"/>
                <w:color w:val="000000"/>
                <w:rtl/>
              </w:rPr>
            </w:pPr>
            <w:r>
              <w:rPr>
                <w:rFonts w:ascii="David" w:hAnsi="David"/>
                <w:color w:val="000000"/>
                <w:rtl/>
              </w:rPr>
              <w:t>6.14.4</w:t>
            </w:r>
          </w:p>
        </w:tc>
        <w:tc>
          <w:tcPr>
            <w:tcW w:w="907" w:type="dxa"/>
            <w:vAlign w:val="center"/>
          </w:tcPr>
          <w:p w14:paraId="26255872" w14:textId="546686F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27</w:t>
            </w:r>
          </w:p>
        </w:tc>
        <w:tc>
          <w:tcPr>
            <w:tcW w:w="5870" w:type="dxa"/>
            <w:vAlign w:val="center"/>
          </w:tcPr>
          <w:p w14:paraId="01BED773" w14:textId="7C55B28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במידה והמשרד ידרוש מהמציע להגדיל את היקף שעות ביצוע הכנס מעבר למצוין וככל שהדבר יצריך מהמפעיל הוצאה נוספת, נבקש לאשר כי המשרד ישפה את המפעיל בגין הוצאה זו.</w:t>
            </w:r>
          </w:p>
        </w:tc>
        <w:tc>
          <w:tcPr>
            <w:tcW w:w="5871" w:type="dxa"/>
            <w:vAlign w:val="center"/>
          </w:tcPr>
          <w:p w14:paraId="115BF593" w14:textId="7EB0148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המציעים נדרשים להגיש הצעת מחיר לשעת כנס. ככל שהכנס יהיה בהיקף שעות שונה, התגמול ישתנה בהתאם להצעת המחיר.</w:t>
            </w:r>
          </w:p>
        </w:tc>
      </w:tr>
      <w:tr w:rsidR="00D93E1C" w:rsidRPr="00533C66" w14:paraId="2034F12F" w14:textId="77777777" w:rsidTr="00541C51">
        <w:tc>
          <w:tcPr>
            <w:tcW w:w="850" w:type="dxa"/>
          </w:tcPr>
          <w:p w14:paraId="723F841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9BB3735" w14:textId="4411681F" w:rsidR="00D93E1C" w:rsidRPr="00533C66" w:rsidRDefault="00D93E1C" w:rsidP="00D93E1C">
            <w:pPr>
              <w:rPr>
                <w:rFonts w:ascii="David" w:hAnsi="David"/>
                <w:color w:val="000000"/>
                <w:rtl/>
              </w:rPr>
            </w:pPr>
            <w:r>
              <w:rPr>
                <w:rFonts w:ascii="David" w:hAnsi="David"/>
                <w:color w:val="000000"/>
                <w:rtl/>
              </w:rPr>
              <w:t>6.14.6</w:t>
            </w:r>
          </w:p>
        </w:tc>
        <w:tc>
          <w:tcPr>
            <w:tcW w:w="907" w:type="dxa"/>
            <w:vAlign w:val="center"/>
          </w:tcPr>
          <w:p w14:paraId="6E419F6D" w14:textId="6AD453B0"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28</w:t>
            </w:r>
          </w:p>
        </w:tc>
        <w:tc>
          <w:tcPr>
            <w:tcW w:w="5870" w:type="dxa"/>
            <w:vAlign w:val="center"/>
          </w:tcPr>
          <w:p w14:paraId="668E1B1F" w14:textId="6E9B6C6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הבהרה לגבי הדרישה להפעיל כנסים בהיקפים משתנים. מהם ההיקפים ומה משמעותם?</w:t>
            </w:r>
          </w:p>
        </w:tc>
        <w:tc>
          <w:tcPr>
            <w:tcW w:w="5871" w:type="dxa"/>
            <w:vAlign w:val="center"/>
          </w:tcPr>
          <w:p w14:paraId="74B35E48" w14:textId="5B9A101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הכנסים ישולמו לפי תמחור שעת הכנס שהציע המפעיל ובהתאם להיקף הכנסים בפועל.</w:t>
            </w:r>
          </w:p>
        </w:tc>
      </w:tr>
      <w:tr w:rsidR="00D93E1C" w:rsidRPr="00533C66" w14:paraId="5EC608BE" w14:textId="77777777" w:rsidTr="00541C51">
        <w:tc>
          <w:tcPr>
            <w:tcW w:w="850" w:type="dxa"/>
          </w:tcPr>
          <w:p w14:paraId="2A1569D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2897DA6" w14:textId="406750FD" w:rsidR="00D93E1C" w:rsidRPr="00533C66" w:rsidRDefault="00D93E1C" w:rsidP="00D93E1C">
            <w:pPr>
              <w:rPr>
                <w:rFonts w:ascii="David" w:hAnsi="David"/>
                <w:color w:val="000000"/>
                <w:rtl/>
              </w:rPr>
            </w:pPr>
            <w:r>
              <w:rPr>
                <w:rFonts w:ascii="David" w:hAnsi="David"/>
                <w:color w:val="000000"/>
                <w:rtl/>
              </w:rPr>
              <w:t>7.4</w:t>
            </w:r>
          </w:p>
        </w:tc>
        <w:tc>
          <w:tcPr>
            <w:tcW w:w="907" w:type="dxa"/>
            <w:vAlign w:val="center"/>
          </w:tcPr>
          <w:p w14:paraId="3FA61369" w14:textId="569ADA9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28</w:t>
            </w:r>
          </w:p>
        </w:tc>
        <w:tc>
          <w:tcPr>
            <w:tcW w:w="5870" w:type="dxa"/>
            <w:vAlign w:val="center"/>
          </w:tcPr>
          <w:p w14:paraId="61436F45" w14:textId="0DBFD2A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מה היקף המשרה של  מנהלי יישוג מחוזיים? האם המפעיל ישופה בנפרד בגין רכיב זה?</w:t>
            </w:r>
          </w:p>
        </w:tc>
        <w:tc>
          <w:tcPr>
            <w:tcW w:w="5871" w:type="dxa"/>
            <w:vAlign w:val="center"/>
          </w:tcPr>
          <w:p w14:paraId="731098E2" w14:textId="130132A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היקפי המשרה נתונים לשיקול דעת המפעיל, המפעיל לא ישופה בגין רכיב זה.</w:t>
            </w:r>
          </w:p>
        </w:tc>
      </w:tr>
      <w:tr w:rsidR="00D93E1C" w:rsidRPr="00533C66" w14:paraId="2F89E020" w14:textId="77777777" w:rsidTr="00541C51">
        <w:tc>
          <w:tcPr>
            <w:tcW w:w="850" w:type="dxa"/>
          </w:tcPr>
          <w:p w14:paraId="6E4A379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04287A6" w14:textId="3001E0CE" w:rsidR="00D93E1C" w:rsidRPr="00533C66" w:rsidRDefault="00D93E1C" w:rsidP="00D93E1C">
            <w:pPr>
              <w:rPr>
                <w:rFonts w:ascii="David" w:hAnsi="David"/>
                <w:color w:val="000000"/>
                <w:rtl/>
              </w:rPr>
            </w:pPr>
            <w:r>
              <w:rPr>
                <w:rFonts w:ascii="David" w:hAnsi="David"/>
                <w:color w:val="000000"/>
                <w:rtl/>
              </w:rPr>
              <w:t>7.4</w:t>
            </w:r>
          </w:p>
        </w:tc>
        <w:tc>
          <w:tcPr>
            <w:tcW w:w="907" w:type="dxa"/>
            <w:vAlign w:val="center"/>
          </w:tcPr>
          <w:p w14:paraId="035ABA5C" w14:textId="5319FD0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28</w:t>
            </w:r>
          </w:p>
        </w:tc>
        <w:tc>
          <w:tcPr>
            <w:tcW w:w="5870" w:type="dxa"/>
            <w:vAlign w:val="center"/>
          </w:tcPr>
          <w:p w14:paraId="4AAC00BC" w14:textId="270CC63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האם נדרש להעסיק מנהל יישוג בכל מחוז?</w:t>
            </w:r>
          </w:p>
        </w:tc>
        <w:tc>
          <w:tcPr>
            <w:tcW w:w="5871" w:type="dxa"/>
            <w:vAlign w:val="center"/>
          </w:tcPr>
          <w:p w14:paraId="43A517AB" w14:textId="301E040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1C328B49" w14:textId="77777777" w:rsidTr="00541C51">
        <w:tc>
          <w:tcPr>
            <w:tcW w:w="850" w:type="dxa"/>
          </w:tcPr>
          <w:p w14:paraId="5767FFC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BCC01BB" w14:textId="0A8E4429" w:rsidR="00D93E1C" w:rsidRPr="00533C66" w:rsidRDefault="00D93E1C" w:rsidP="00D93E1C">
            <w:pPr>
              <w:rPr>
                <w:rFonts w:ascii="David" w:hAnsi="David"/>
                <w:color w:val="000000"/>
                <w:rtl/>
              </w:rPr>
            </w:pPr>
            <w:r>
              <w:rPr>
                <w:rFonts w:ascii="David" w:hAnsi="David"/>
                <w:color w:val="000000"/>
                <w:rtl/>
              </w:rPr>
              <w:t>7.5</w:t>
            </w:r>
          </w:p>
        </w:tc>
        <w:tc>
          <w:tcPr>
            <w:tcW w:w="907" w:type="dxa"/>
            <w:vAlign w:val="center"/>
          </w:tcPr>
          <w:p w14:paraId="6C6B429D" w14:textId="0ED99FC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28</w:t>
            </w:r>
          </w:p>
        </w:tc>
        <w:tc>
          <w:tcPr>
            <w:tcW w:w="5870" w:type="dxa"/>
            <w:vAlign w:val="center"/>
          </w:tcPr>
          <w:p w14:paraId="69E77F83" w14:textId="4DD368B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להוסיף בסיפא הסעיף: "כחלק מתקציב ההפעלה של הפעילות הממומן על ידי המשרד". </w:t>
            </w:r>
          </w:p>
        </w:tc>
        <w:tc>
          <w:tcPr>
            <w:tcW w:w="5871" w:type="dxa"/>
            <w:vAlign w:val="center"/>
          </w:tcPr>
          <w:p w14:paraId="7113B5CE" w14:textId="4264082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במידה וידרש להוסיף עובד חינוך טיפול או רכז השכלה ייעשה הדבר במסגרת תקציב המכרז </w:t>
            </w:r>
          </w:p>
        </w:tc>
      </w:tr>
      <w:tr w:rsidR="00D93E1C" w:rsidRPr="00533C66" w14:paraId="0F576441" w14:textId="77777777" w:rsidTr="00541C51">
        <w:tc>
          <w:tcPr>
            <w:tcW w:w="850" w:type="dxa"/>
          </w:tcPr>
          <w:p w14:paraId="5A16354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106C2C1" w14:textId="129955FA" w:rsidR="00D93E1C" w:rsidRPr="00533C66" w:rsidRDefault="00D93E1C" w:rsidP="00D93E1C">
            <w:pPr>
              <w:rPr>
                <w:rFonts w:ascii="David" w:hAnsi="David"/>
                <w:color w:val="000000"/>
                <w:rtl/>
              </w:rPr>
            </w:pPr>
            <w:r>
              <w:rPr>
                <w:rFonts w:ascii="David" w:hAnsi="David"/>
                <w:color w:val="000000"/>
                <w:rtl/>
              </w:rPr>
              <w:t xml:space="preserve"> 7.6.6</w:t>
            </w:r>
          </w:p>
        </w:tc>
        <w:tc>
          <w:tcPr>
            <w:tcW w:w="907" w:type="dxa"/>
            <w:vAlign w:val="center"/>
          </w:tcPr>
          <w:p w14:paraId="1B6A376A" w14:textId="1F8405D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54DC940E" w14:textId="26E05DB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פרופיל המורים נבקש לדעת: 1.       האם יש חובה כי המורים המועסקים בתוכנית יהיו בעלי תעודת הוראה? 2.      האם נדרש מהמפעיל להעסיק מורים בעלי תואר ראשון לפחות?</w:t>
            </w:r>
          </w:p>
        </w:tc>
        <w:tc>
          <w:tcPr>
            <w:tcW w:w="5871" w:type="dxa"/>
            <w:vAlign w:val="center"/>
          </w:tcPr>
          <w:p w14:paraId="2D28BFEB" w14:textId="0878558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על כל המורים המועסקים בתוכנית להיות בעלי תעודת הוראה.</w:t>
            </w:r>
          </w:p>
        </w:tc>
      </w:tr>
      <w:tr w:rsidR="00D93E1C" w:rsidRPr="00533C66" w14:paraId="27D9CA83" w14:textId="77777777" w:rsidTr="00541C51">
        <w:tc>
          <w:tcPr>
            <w:tcW w:w="850" w:type="dxa"/>
          </w:tcPr>
          <w:p w14:paraId="26ADC8D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3FE8E8F" w14:textId="0B75F549" w:rsidR="00D93E1C" w:rsidRPr="00533C66" w:rsidRDefault="00D93E1C" w:rsidP="00D93E1C">
            <w:pPr>
              <w:rPr>
                <w:rFonts w:ascii="David" w:hAnsi="David"/>
                <w:color w:val="000000"/>
                <w:rtl/>
              </w:rPr>
            </w:pPr>
            <w:r>
              <w:rPr>
                <w:rFonts w:ascii="David" w:hAnsi="David"/>
                <w:color w:val="000000"/>
                <w:rtl/>
              </w:rPr>
              <w:t>7.6.6.1</w:t>
            </w:r>
          </w:p>
        </w:tc>
        <w:tc>
          <w:tcPr>
            <w:tcW w:w="907" w:type="dxa"/>
            <w:vAlign w:val="center"/>
          </w:tcPr>
          <w:p w14:paraId="07AFF578" w14:textId="474FB1C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0468B744" w14:textId="5765263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מותר להעסיק מורה בהיקף של 7 שעות שבועיות בשעות אפקטיביות בלבד, ותוך כדי השנה להוסיף לו שעות אפקטיביות נוספות לפי הצורך, ולהמשיך להעסיק אותו בשעות אפקטיביות בלבד? </w:t>
            </w:r>
          </w:p>
        </w:tc>
        <w:tc>
          <w:tcPr>
            <w:tcW w:w="5871" w:type="dxa"/>
            <w:vAlign w:val="center"/>
          </w:tcPr>
          <w:p w14:paraId="404B67CC" w14:textId="5E77176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במידה ושעות ההוראה עולות על 8 שעות אפקטיביות י להעבירו לשעות משרתיות. ניתן להעסיק עד 8 שעות אפקטיביות בלבד!!</w:t>
            </w:r>
          </w:p>
        </w:tc>
      </w:tr>
      <w:tr w:rsidR="00D93E1C" w:rsidRPr="00533C66" w14:paraId="0F88DC57" w14:textId="77777777" w:rsidTr="00541C51">
        <w:tc>
          <w:tcPr>
            <w:tcW w:w="850" w:type="dxa"/>
          </w:tcPr>
          <w:p w14:paraId="693ACF6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0340ED2" w14:textId="19C93F42" w:rsidR="00D93E1C" w:rsidRPr="00533C66" w:rsidRDefault="00D93E1C" w:rsidP="00D93E1C">
            <w:pPr>
              <w:rPr>
                <w:rFonts w:ascii="David" w:hAnsi="David"/>
                <w:color w:val="000000"/>
                <w:rtl/>
              </w:rPr>
            </w:pPr>
            <w:r>
              <w:rPr>
                <w:rFonts w:ascii="David" w:hAnsi="David"/>
                <w:color w:val="000000"/>
                <w:rtl/>
              </w:rPr>
              <w:t xml:space="preserve">7.6.6.1 </w:t>
            </w:r>
          </w:p>
        </w:tc>
        <w:tc>
          <w:tcPr>
            <w:tcW w:w="907" w:type="dxa"/>
            <w:vAlign w:val="center"/>
          </w:tcPr>
          <w:p w14:paraId="382944B0" w14:textId="588C77F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223CE8D5" w14:textId="1FE3AA1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סעיף זה קובע כי "...מתכונת של שעות אפקטיביות – למי שמועסק עד 8 שעות שבועיות (</w:t>
            </w:r>
            <w:r>
              <w:rPr>
                <w:rFonts w:ascii="David" w:hAnsi="David"/>
                <w:b/>
                <w:bCs/>
                <w:color w:val="000000"/>
                <w:u w:val="single"/>
                <w:rtl/>
              </w:rPr>
              <w:t>כולל</w:t>
            </w:r>
            <w:r>
              <w:rPr>
                <w:rFonts w:ascii="David" w:hAnsi="David"/>
                <w:color w:val="000000"/>
                <w:rtl/>
              </w:rPr>
              <w:t xml:space="preserve">)" ואילו סעיף 7.6.6.3.1 קובע כי "מתכונת של שעות אפקטיביות – המועסקים בתוכנית </w:t>
            </w:r>
            <w:r>
              <w:rPr>
                <w:rFonts w:ascii="David" w:hAnsi="David"/>
                <w:b/>
                <w:bCs/>
                <w:color w:val="000000"/>
                <w:u w:val="single"/>
                <w:rtl/>
              </w:rPr>
              <w:t>בהיקף של עד</w:t>
            </w:r>
            <w:r>
              <w:rPr>
                <w:rFonts w:ascii="David" w:hAnsi="David"/>
                <w:color w:val="000000"/>
                <w:rtl/>
              </w:rPr>
              <w:t xml:space="preserve"> 8 שעות שבועיות" נבקש הבהרה האם העסקה של 8 שעות שבועיות תחשב העסקה במתכונת אפקטיבית?</w:t>
            </w:r>
          </w:p>
        </w:tc>
        <w:tc>
          <w:tcPr>
            <w:tcW w:w="5871" w:type="dxa"/>
            <w:vAlign w:val="center"/>
          </w:tcPr>
          <w:p w14:paraId="15BD0581" w14:textId="7C00AF8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8 שעות כולל השעה השמינית זה שעות אפקטיביות, מעל זה שעות משרתיות, כלומר החל מהשעה התשיעית</w:t>
            </w:r>
          </w:p>
        </w:tc>
      </w:tr>
      <w:tr w:rsidR="00D93E1C" w:rsidRPr="00533C66" w14:paraId="5A37F7EB" w14:textId="77777777" w:rsidTr="00541C51">
        <w:tc>
          <w:tcPr>
            <w:tcW w:w="850" w:type="dxa"/>
          </w:tcPr>
          <w:p w14:paraId="1079AB1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6A5F8D0" w14:textId="415BE92D" w:rsidR="00D93E1C" w:rsidRPr="00533C66" w:rsidRDefault="00D93E1C" w:rsidP="00D93E1C">
            <w:pPr>
              <w:rPr>
                <w:rFonts w:ascii="David" w:hAnsi="David"/>
                <w:color w:val="000000"/>
                <w:rtl/>
              </w:rPr>
            </w:pPr>
            <w:r>
              <w:rPr>
                <w:rFonts w:ascii="David" w:hAnsi="David"/>
                <w:color w:val="000000"/>
                <w:rtl/>
              </w:rPr>
              <w:t>7.6.6.2.1</w:t>
            </w:r>
          </w:p>
        </w:tc>
        <w:tc>
          <w:tcPr>
            <w:tcW w:w="907" w:type="dxa"/>
            <w:vAlign w:val="center"/>
          </w:tcPr>
          <w:p w14:paraId="4846FA69" w14:textId="7E0D304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31</w:t>
            </w:r>
          </w:p>
        </w:tc>
        <w:tc>
          <w:tcPr>
            <w:tcW w:w="5870" w:type="dxa"/>
            <w:vAlign w:val="center"/>
          </w:tcPr>
          <w:p w14:paraId="6601667C" w14:textId="5B02C25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1.      האם חישוב היקף המשרה למורה יעשה על פי מספר שעות ההוראה הפרונטליות, כלומר לפי 24 שעות שבועיות? 2.      כיצד יחושבו שעות העבודה שאינן הוראה פרונטלית עבור מורים במשרה חלקית?  למשל, האם מורה שמועסק ב-12 ש"ש נחשב למורה בחצי משרה והוא נדרש לשעה לא פרונטלית אחת? באותו הקשר - האם מותר להעסיק מורים במתכונת העסקה אפקטיבית עד 8 ש"ש פרונטליות? או עד 8 ש"ש כולל השעות שאינן פרונטליות?</w:t>
            </w:r>
          </w:p>
        </w:tc>
        <w:tc>
          <w:tcPr>
            <w:tcW w:w="5871" w:type="dxa"/>
            <w:vAlign w:val="center"/>
          </w:tcPr>
          <w:p w14:paraId="5EC582CE" w14:textId="13E6E28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משרה מלאה הינה 26 שעות שבועיות, 24 שעות צריכות להיות פרונטליות ועליהן יש להוסיף שעתיים לצרכים ייחודיים. שעות המשרה יחושבו בהתאם להיקף המשרה. מורה אפקטיבי מועסק רק בשעות פרונטליות</w:t>
            </w:r>
          </w:p>
        </w:tc>
      </w:tr>
      <w:tr w:rsidR="00D93E1C" w:rsidRPr="00533C66" w14:paraId="0803D5F5" w14:textId="77777777" w:rsidTr="00541C51">
        <w:tc>
          <w:tcPr>
            <w:tcW w:w="850" w:type="dxa"/>
          </w:tcPr>
          <w:p w14:paraId="302EDF7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13FC40E" w14:textId="1B8CCA68" w:rsidR="00D93E1C" w:rsidRPr="00533C66" w:rsidRDefault="00D93E1C" w:rsidP="00D93E1C">
            <w:pPr>
              <w:rPr>
                <w:rFonts w:ascii="David" w:hAnsi="David"/>
                <w:color w:val="000000"/>
                <w:rtl/>
              </w:rPr>
            </w:pPr>
            <w:r>
              <w:rPr>
                <w:rFonts w:ascii="David" w:hAnsi="David"/>
                <w:color w:val="000000"/>
                <w:rtl/>
              </w:rPr>
              <w:t>7.6.6.5.1</w:t>
            </w:r>
          </w:p>
        </w:tc>
        <w:tc>
          <w:tcPr>
            <w:tcW w:w="907" w:type="dxa"/>
            <w:vAlign w:val="center"/>
          </w:tcPr>
          <w:p w14:paraId="56510F2C" w14:textId="033DB33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33</w:t>
            </w:r>
          </w:p>
        </w:tc>
        <w:tc>
          <w:tcPr>
            <w:tcW w:w="5870" w:type="dxa"/>
            <w:vAlign w:val="center"/>
          </w:tcPr>
          <w:p w14:paraId="7EBFECC3" w14:textId="711086F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מורה המועסק ב-2 מרכזי השכלה שונים, בהיקף של  8 שעות שבועיות בכל אחד המרכזים בהם הוא משובץ, נדרש להשתתף בישיבות צוות / ימי היערכות / השתלמויות / כנסים עבור כל אחד מהמרכזים. כלומר בהיקף כפול? ככל שכן. האם נדרש לכך ללא תשלום נוסף?</w:t>
            </w:r>
          </w:p>
        </w:tc>
        <w:tc>
          <w:tcPr>
            <w:tcW w:w="5871" w:type="dxa"/>
            <w:vAlign w:val="center"/>
          </w:tcPr>
          <w:p w14:paraId="23EAF69E" w14:textId="2215961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יש לבנות את ימי הערכות וישיבות הצוות בהתאם להיקף משרתם של המורים, היחידות יערכו באופן דינמי</w:t>
            </w:r>
          </w:p>
        </w:tc>
      </w:tr>
      <w:tr w:rsidR="00D93E1C" w:rsidRPr="00533C66" w14:paraId="3E9DDBD8" w14:textId="77777777" w:rsidTr="00541C51">
        <w:tc>
          <w:tcPr>
            <w:tcW w:w="850" w:type="dxa"/>
          </w:tcPr>
          <w:p w14:paraId="1633C13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A883112" w14:textId="312C7063" w:rsidR="00D93E1C" w:rsidRPr="00533C66" w:rsidRDefault="00D93E1C" w:rsidP="00D93E1C">
            <w:pPr>
              <w:rPr>
                <w:rFonts w:ascii="David" w:hAnsi="David"/>
                <w:color w:val="000000"/>
                <w:rtl/>
              </w:rPr>
            </w:pPr>
            <w:r>
              <w:rPr>
                <w:rFonts w:ascii="David" w:hAnsi="David"/>
                <w:color w:val="000000"/>
                <w:rtl/>
              </w:rPr>
              <w:t>7.6.6.5.7</w:t>
            </w:r>
          </w:p>
        </w:tc>
        <w:tc>
          <w:tcPr>
            <w:tcW w:w="907" w:type="dxa"/>
            <w:vAlign w:val="center"/>
          </w:tcPr>
          <w:p w14:paraId="35CF746E" w14:textId="10E052F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33</w:t>
            </w:r>
          </w:p>
        </w:tc>
        <w:tc>
          <w:tcPr>
            <w:tcW w:w="5870" w:type="dxa"/>
            <w:vAlign w:val="center"/>
          </w:tcPr>
          <w:p w14:paraId="72B26139" w14:textId="08DCA9A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במקרה שהיה ידוע יום מראש על ביטול מורים לא יקבלו שכר על עבודתם? בפרט, האם יש לקזז שכר ממורה משרתי בגין אותה שעה? אם כן, האם תהיה לכך השפעה על שכרו בחופשת הקיץ?</w:t>
            </w:r>
          </w:p>
        </w:tc>
        <w:tc>
          <w:tcPr>
            <w:tcW w:w="5871" w:type="dxa"/>
            <w:vAlign w:val="center"/>
          </w:tcPr>
          <w:p w14:paraId="4048A990" w14:textId="1464205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במידה והמורה ידע מראש על אי קיום השיעור, יש למצוא מילוי מקום ביחידה בה הוא מלמד או ביחידה הממוקמת עד 30 ק"מ ממקום עבודתו.</w:t>
            </w:r>
          </w:p>
        </w:tc>
      </w:tr>
      <w:tr w:rsidR="00D93E1C" w:rsidRPr="00533C66" w14:paraId="117668F9" w14:textId="77777777" w:rsidTr="00541C51">
        <w:tc>
          <w:tcPr>
            <w:tcW w:w="850" w:type="dxa"/>
          </w:tcPr>
          <w:p w14:paraId="4907C1D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9A41CD0" w14:textId="603877F3" w:rsidR="00D93E1C" w:rsidRPr="00533C66" w:rsidRDefault="00D93E1C" w:rsidP="00D93E1C">
            <w:pPr>
              <w:rPr>
                <w:rFonts w:ascii="David" w:hAnsi="David"/>
                <w:color w:val="000000"/>
                <w:rtl/>
              </w:rPr>
            </w:pPr>
            <w:r>
              <w:rPr>
                <w:rFonts w:ascii="David" w:hAnsi="David"/>
                <w:color w:val="000000"/>
                <w:rtl/>
              </w:rPr>
              <w:t>7.6.6.6.1</w:t>
            </w:r>
          </w:p>
        </w:tc>
        <w:tc>
          <w:tcPr>
            <w:tcW w:w="907" w:type="dxa"/>
            <w:vAlign w:val="center"/>
          </w:tcPr>
          <w:p w14:paraId="37F22AE2" w14:textId="715E8BC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34</w:t>
            </w:r>
          </w:p>
        </w:tc>
        <w:tc>
          <w:tcPr>
            <w:tcW w:w="5870" w:type="dxa"/>
            <w:vAlign w:val="center"/>
          </w:tcPr>
          <w:p w14:paraId="6063F957" w14:textId="53253DB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1.      נבקש לדעת האם מורים יידרשו להמציא אישורי ותק בקבלה לעבודה ובקביעת שכרם ואילו אישורים יוכרו לצורך זה?עפ"י טבלאות השכר ישנה משמעות גדולה לוותק המורים. למשל מורה בעל ותק בקבוצה </w:t>
            </w:r>
            <w:r>
              <w:rPr>
                <w:rFonts w:ascii="David" w:hAnsi="David"/>
                <w:color w:val="000000"/>
              </w:rPr>
              <w:t>E</w:t>
            </w:r>
            <w:r>
              <w:rPr>
                <w:rFonts w:ascii="David" w:hAnsi="David"/>
                <w:color w:val="000000"/>
                <w:rtl/>
              </w:rPr>
              <w:t xml:space="preserve"> משתכר כ-60% יותר ממורה בעל ותק בקבוצה </w:t>
            </w:r>
            <w:r>
              <w:rPr>
                <w:rFonts w:ascii="David" w:hAnsi="David"/>
                <w:color w:val="000000"/>
              </w:rPr>
              <w:t>A</w:t>
            </w:r>
            <w:r>
              <w:rPr>
                <w:rFonts w:ascii="David" w:hAnsi="David"/>
                <w:color w:val="000000"/>
                <w:rtl/>
              </w:rPr>
              <w:t xml:space="preserve"> מכיוון שהתמורה למפעיל בהתאם למכרז מתבססת על סל תלמיד נוצר תמריץ להעסקת מורים בעלי ותק נמוך. האם בכוונת </w:t>
            </w:r>
            <w:r>
              <w:rPr>
                <w:rFonts w:ascii="David" w:hAnsi="David"/>
                <w:color w:val="000000"/>
                <w:rtl/>
              </w:rPr>
              <w:lastRenderedPageBreak/>
              <w:t>המשרד לשפות מפעיל שיעסיק מורים בעלי ותק גבוה ותארים מתקדמים?</w:t>
            </w:r>
          </w:p>
        </w:tc>
        <w:tc>
          <w:tcPr>
            <w:tcW w:w="5871" w:type="dxa"/>
            <w:vAlign w:val="center"/>
          </w:tcPr>
          <w:p w14:paraId="76616541" w14:textId="56BD690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יש להמציא אישורי ותק מאגף כוח אדם בהוראה. מצורפים נספחים אודות פילוח המורים לפי וותק ותואר. עלות כוח ההוראה ישולם מתוך סל תלמיד בלבד.</w:t>
            </w:r>
          </w:p>
        </w:tc>
      </w:tr>
      <w:tr w:rsidR="00D93E1C" w:rsidRPr="00533C66" w14:paraId="01166185" w14:textId="77777777" w:rsidTr="00541C51">
        <w:tc>
          <w:tcPr>
            <w:tcW w:w="850" w:type="dxa"/>
          </w:tcPr>
          <w:p w14:paraId="06A5E3C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51F785F" w14:textId="3B72F953" w:rsidR="00D93E1C" w:rsidRPr="00533C66" w:rsidRDefault="00D93E1C" w:rsidP="00D93E1C">
            <w:pPr>
              <w:rPr>
                <w:rFonts w:ascii="David" w:hAnsi="David"/>
                <w:color w:val="000000"/>
                <w:rtl/>
              </w:rPr>
            </w:pPr>
            <w:r>
              <w:rPr>
                <w:rFonts w:ascii="David" w:hAnsi="David"/>
                <w:color w:val="000000"/>
                <w:rtl/>
              </w:rPr>
              <w:t>7.6.6.3.4</w:t>
            </w:r>
          </w:p>
        </w:tc>
        <w:tc>
          <w:tcPr>
            <w:tcW w:w="907" w:type="dxa"/>
            <w:vAlign w:val="center"/>
          </w:tcPr>
          <w:p w14:paraId="4359A7C2" w14:textId="44D3BF7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61858FBF" w14:textId="0A64272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ערך השעה מגלם בתוכו חגים ומחלה?</w:t>
            </w:r>
          </w:p>
        </w:tc>
        <w:tc>
          <w:tcPr>
            <w:tcW w:w="5871" w:type="dxa"/>
            <w:vAlign w:val="center"/>
          </w:tcPr>
          <w:p w14:paraId="5BE87D28" w14:textId="3F3F83A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ערך שעה אפקטיבית מגלמת בתוכו חופשות וחגים. ימי מחלה הם על פי כל דין.</w:t>
            </w:r>
          </w:p>
        </w:tc>
      </w:tr>
      <w:tr w:rsidR="00D93E1C" w:rsidRPr="00533C66" w14:paraId="40D98BCF" w14:textId="77777777" w:rsidTr="00541C51">
        <w:tc>
          <w:tcPr>
            <w:tcW w:w="850" w:type="dxa"/>
          </w:tcPr>
          <w:p w14:paraId="52A7D3B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B717690" w14:textId="02AA47C8" w:rsidR="00D93E1C" w:rsidRPr="00533C66" w:rsidRDefault="00D93E1C" w:rsidP="00D93E1C">
            <w:pPr>
              <w:rPr>
                <w:rFonts w:ascii="David" w:hAnsi="David"/>
                <w:color w:val="000000"/>
                <w:rtl/>
              </w:rPr>
            </w:pPr>
            <w:r>
              <w:rPr>
                <w:rFonts w:ascii="David" w:hAnsi="David"/>
                <w:color w:val="000000"/>
                <w:rtl/>
              </w:rPr>
              <w:t>7.6.6.3.6</w:t>
            </w:r>
          </w:p>
        </w:tc>
        <w:tc>
          <w:tcPr>
            <w:tcW w:w="907" w:type="dxa"/>
            <w:vAlign w:val="center"/>
          </w:tcPr>
          <w:p w14:paraId="1ADE2CE9" w14:textId="59907A4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32</w:t>
            </w:r>
          </w:p>
        </w:tc>
        <w:tc>
          <w:tcPr>
            <w:tcW w:w="5870" w:type="dxa"/>
            <w:vAlign w:val="center"/>
          </w:tcPr>
          <w:p w14:paraId="586D9BC4" w14:textId="16AFDF9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את ערך השעה של סטודנט?</w:t>
            </w:r>
          </w:p>
        </w:tc>
        <w:tc>
          <w:tcPr>
            <w:tcW w:w="5871" w:type="dxa"/>
            <w:vAlign w:val="center"/>
          </w:tcPr>
          <w:p w14:paraId="7FFDA616" w14:textId="7421A6F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35 ₪</w:t>
            </w:r>
          </w:p>
        </w:tc>
      </w:tr>
      <w:tr w:rsidR="00D93E1C" w:rsidRPr="00533C66" w14:paraId="41CA3C87" w14:textId="77777777" w:rsidTr="00541C51">
        <w:tc>
          <w:tcPr>
            <w:tcW w:w="850" w:type="dxa"/>
          </w:tcPr>
          <w:p w14:paraId="74D55AB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806FCFF" w14:textId="4A0FC014" w:rsidR="00D93E1C" w:rsidRPr="00533C66" w:rsidRDefault="00D93E1C" w:rsidP="00D93E1C">
            <w:pPr>
              <w:rPr>
                <w:rFonts w:ascii="David" w:hAnsi="David"/>
                <w:color w:val="000000"/>
                <w:rtl/>
              </w:rPr>
            </w:pPr>
            <w:r>
              <w:rPr>
                <w:rFonts w:ascii="David" w:hAnsi="David"/>
                <w:color w:val="000000"/>
                <w:rtl/>
              </w:rPr>
              <w:t>7.6.6.6</w:t>
            </w:r>
          </w:p>
        </w:tc>
        <w:tc>
          <w:tcPr>
            <w:tcW w:w="907" w:type="dxa"/>
            <w:vAlign w:val="center"/>
          </w:tcPr>
          <w:p w14:paraId="7F2491AF" w14:textId="5948917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34</w:t>
            </w:r>
          </w:p>
        </w:tc>
        <w:tc>
          <w:tcPr>
            <w:tcW w:w="5870" w:type="dxa"/>
            <w:vAlign w:val="center"/>
          </w:tcPr>
          <w:p w14:paraId="38F5D89E" w14:textId="50013FA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בשתי טבלאות נכתב "שכר ברוטו" בעוד שבשתי טב בסעיף 7.6.6.6.2 נכתב "כוללים את כל התנאים המחויבים מכוח החוק". אנו סבורים כי יש למחוק מלל זה הואיל ומדובר בשכר ברוטו שאינו כולל תנאים סוציאליים כמו חופשה, מחלה, חג, נסיעות, הבראה וכיו"ב. כלומר שמעל המספר הנקוב בטבלה יש להוסיף את עלויות המעסיק וכי המספר הנקוב בטבלה אינו כולל את עלויות המעסיק. לאות אחרות נכתב "שכר לשעה אפקטיבית". נבקש לדעת האם גם בכותרת שכר לשעה אפקטיבית הכוונה לשכר </w:t>
            </w:r>
            <w:r>
              <w:rPr>
                <w:rFonts w:ascii="David" w:hAnsi="David"/>
                <w:b/>
                <w:bCs/>
                <w:color w:val="000000"/>
                <w:rtl/>
              </w:rPr>
              <w:t>ברוטו</w:t>
            </w:r>
            <w:r>
              <w:rPr>
                <w:rFonts w:ascii="David" w:hAnsi="David"/>
                <w:color w:val="000000"/>
                <w:rtl/>
              </w:rPr>
              <w:t xml:space="preserve"> לשעה אפקטיבית.</w:t>
            </w:r>
          </w:p>
        </w:tc>
        <w:tc>
          <w:tcPr>
            <w:tcW w:w="5871" w:type="dxa"/>
            <w:vAlign w:val="center"/>
          </w:tcPr>
          <w:p w14:paraId="4A83EA8F" w14:textId="5AF4813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סעיף מתוקן</w:t>
            </w:r>
          </w:p>
        </w:tc>
      </w:tr>
      <w:tr w:rsidR="00D93E1C" w:rsidRPr="00533C66" w14:paraId="292181A3" w14:textId="77777777" w:rsidTr="00541C51">
        <w:tc>
          <w:tcPr>
            <w:tcW w:w="850" w:type="dxa"/>
          </w:tcPr>
          <w:p w14:paraId="0680D2F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72967D5" w14:textId="710E5C71" w:rsidR="00D93E1C" w:rsidRPr="00533C66" w:rsidRDefault="00D93E1C" w:rsidP="00D93E1C">
            <w:pPr>
              <w:rPr>
                <w:rFonts w:ascii="David" w:hAnsi="David"/>
                <w:color w:val="000000"/>
                <w:rtl/>
              </w:rPr>
            </w:pPr>
            <w:r>
              <w:rPr>
                <w:rFonts w:ascii="David" w:hAnsi="David"/>
                <w:color w:val="000000"/>
                <w:rtl/>
              </w:rPr>
              <w:t>7.6.6.6.4</w:t>
            </w:r>
          </w:p>
        </w:tc>
        <w:tc>
          <w:tcPr>
            <w:tcW w:w="907" w:type="dxa"/>
            <w:vAlign w:val="center"/>
          </w:tcPr>
          <w:p w14:paraId="2A8108A8" w14:textId="4EFD5B1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35</w:t>
            </w:r>
          </w:p>
        </w:tc>
        <w:tc>
          <w:tcPr>
            <w:tcW w:w="5870" w:type="dxa"/>
            <w:vAlign w:val="center"/>
          </w:tcPr>
          <w:p w14:paraId="3335EA4D" w14:textId="689CDE9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להבהיר: 1.       האם על המפעיל להפריש קרן השתלמות? והאם המשרד ישפה את המפעיל בגין רכיב זה? כמו כן, נבקש להבהיר האם נדרש לשלם עבור משרת אם ומשרת גיל בהתאם לנהוג בהעסקת מורים? ככל שכן ועל המפעיל לכלול זאת בתמחר לסל תלמיד נציין כי הדבר עשוי להוביל להעדפת העסקת מורים שאינם זכאים לתנאים אלו.</w:t>
            </w:r>
          </w:p>
        </w:tc>
        <w:tc>
          <w:tcPr>
            <w:tcW w:w="5871" w:type="dxa"/>
            <w:vAlign w:val="center"/>
          </w:tcPr>
          <w:p w14:paraId="366A5A93" w14:textId="65153BF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D93E1C" w:rsidRPr="00533C66" w14:paraId="62E66513" w14:textId="77777777" w:rsidTr="00541C51">
        <w:tc>
          <w:tcPr>
            <w:tcW w:w="850" w:type="dxa"/>
          </w:tcPr>
          <w:p w14:paraId="0577019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184BA3F" w14:textId="7AAB955A" w:rsidR="00D93E1C" w:rsidRPr="00533C66" w:rsidRDefault="00D93E1C" w:rsidP="00D93E1C">
            <w:pPr>
              <w:rPr>
                <w:rFonts w:ascii="David" w:hAnsi="David"/>
                <w:color w:val="000000"/>
                <w:rtl/>
              </w:rPr>
            </w:pPr>
            <w:r>
              <w:rPr>
                <w:rFonts w:ascii="David" w:hAnsi="David"/>
                <w:color w:val="000000"/>
                <w:rtl/>
              </w:rPr>
              <w:t>7.6.6.6.4.4</w:t>
            </w:r>
          </w:p>
        </w:tc>
        <w:tc>
          <w:tcPr>
            <w:tcW w:w="907" w:type="dxa"/>
            <w:vAlign w:val="center"/>
          </w:tcPr>
          <w:p w14:paraId="1BE9EC2A" w14:textId="238D973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35</w:t>
            </w:r>
          </w:p>
        </w:tc>
        <w:tc>
          <w:tcPr>
            <w:tcW w:w="5870" w:type="dxa"/>
            <w:vAlign w:val="center"/>
          </w:tcPr>
          <w:p w14:paraId="7815C299" w14:textId="09EF7DE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להבהיר האם גמולים שצברו מורים בתכנית היל"ה בעבר יכללו בתחשיב?  האם גמולים שצברו מורים במשרד החינוך לפני או במקביל לעבודתם בתכנית היל"ה יקבלו הכרה (בכפוף להצגת אישורים ממשרד החינוך)?</w:t>
            </w:r>
          </w:p>
        </w:tc>
        <w:tc>
          <w:tcPr>
            <w:tcW w:w="5871" w:type="dxa"/>
            <w:vAlign w:val="center"/>
          </w:tcPr>
          <w:p w14:paraId="75D76263" w14:textId="43BD43E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מכרז מתוקן</w:t>
            </w:r>
          </w:p>
        </w:tc>
      </w:tr>
      <w:tr w:rsidR="00D93E1C" w:rsidRPr="00533C66" w14:paraId="3A35187E" w14:textId="77777777" w:rsidTr="00541C51">
        <w:tc>
          <w:tcPr>
            <w:tcW w:w="850" w:type="dxa"/>
          </w:tcPr>
          <w:p w14:paraId="3BC0868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3F505B0" w14:textId="4EE3F2D4" w:rsidR="00D93E1C" w:rsidRPr="00533C66" w:rsidRDefault="00D93E1C" w:rsidP="00D93E1C">
            <w:pPr>
              <w:rPr>
                <w:rFonts w:ascii="David" w:hAnsi="David"/>
                <w:color w:val="000000"/>
                <w:rtl/>
              </w:rPr>
            </w:pPr>
            <w:r>
              <w:rPr>
                <w:rFonts w:ascii="David" w:hAnsi="David"/>
                <w:color w:val="000000"/>
                <w:rtl/>
              </w:rPr>
              <w:t>7.6.6.6.4.13</w:t>
            </w:r>
          </w:p>
        </w:tc>
        <w:tc>
          <w:tcPr>
            <w:tcW w:w="907" w:type="dxa"/>
            <w:vAlign w:val="center"/>
          </w:tcPr>
          <w:p w14:paraId="49E81052" w14:textId="19E7820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66C6FC65" w14:textId="617476F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מה הוא היקף ההוצאה השנתי הצפוי בגין מענק יובל? והאם המשרד ישפה את המפעיל בגין סעיף זה?</w:t>
            </w:r>
          </w:p>
        </w:tc>
        <w:tc>
          <w:tcPr>
            <w:tcW w:w="5871" w:type="dxa"/>
            <w:vAlign w:val="center"/>
          </w:tcPr>
          <w:p w14:paraId="7ACD8A07" w14:textId="4C060BC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 משרד החינוך לא ישפה עבור רכיב זה.</w:t>
            </w:r>
          </w:p>
        </w:tc>
      </w:tr>
      <w:tr w:rsidR="00D93E1C" w:rsidRPr="00533C66" w14:paraId="423ACABB" w14:textId="77777777" w:rsidTr="00541C51">
        <w:tc>
          <w:tcPr>
            <w:tcW w:w="850" w:type="dxa"/>
          </w:tcPr>
          <w:p w14:paraId="21F96D9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8EF2A0D" w14:textId="1EFE7D6E" w:rsidR="00D93E1C" w:rsidRPr="00533C66" w:rsidRDefault="00D93E1C" w:rsidP="00D93E1C">
            <w:pPr>
              <w:rPr>
                <w:rFonts w:ascii="David" w:hAnsi="David"/>
                <w:color w:val="000000"/>
                <w:rtl/>
              </w:rPr>
            </w:pPr>
            <w:r>
              <w:rPr>
                <w:rFonts w:ascii="David" w:hAnsi="David"/>
                <w:color w:val="000000"/>
                <w:rtl/>
              </w:rPr>
              <w:t>7.6.6.6.4.13</w:t>
            </w:r>
          </w:p>
        </w:tc>
        <w:tc>
          <w:tcPr>
            <w:tcW w:w="907" w:type="dxa"/>
            <w:vAlign w:val="center"/>
          </w:tcPr>
          <w:p w14:paraId="0A2D24E5" w14:textId="241E97E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00ED1586" w14:textId="44B6B34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לדעת האם עבודה בתכנית היל"ה נחשבת במניין שנות וותק בהוראה במערכת החינוך לצורך הזכאות למענק יובל? </w:t>
            </w:r>
          </w:p>
        </w:tc>
        <w:tc>
          <w:tcPr>
            <w:tcW w:w="5871" w:type="dxa"/>
            <w:vAlign w:val="center"/>
          </w:tcPr>
          <w:p w14:paraId="225F6F3A" w14:textId="3008079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3F2D8EEA" w14:textId="77777777" w:rsidTr="00541C51">
        <w:tc>
          <w:tcPr>
            <w:tcW w:w="850" w:type="dxa"/>
          </w:tcPr>
          <w:p w14:paraId="648031E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50825EB" w14:textId="3F17845E" w:rsidR="00D93E1C" w:rsidRPr="00533C66" w:rsidRDefault="00D93E1C" w:rsidP="00D93E1C">
            <w:pPr>
              <w:rPr>
                <w:rFonts w:ascii="David" w:hAnsi="David"/>
                <w:color w:val="000000"/>
                <w:rtl/>
              </w:rPr>
            </w:pPr>
            <w:r>
              <w:rPr>
                <w:rFonts w:ascii="David" w:hAnsi="David"/>
                <w:color w:val="000000"/>
                <w:rtl/>
              </w:rPr>
              <w:t>7.6.6.7.2</w:t>
            </w:r>
          </w:p>
        </w:tc>
        <w:tc>
          <w:tcPr>
            <w:tcW w:w="907" w:type="dxa"/>
            <w:vAlign w:val="center"/>
          </w:tcPr>
          <w:p w14:paraId="44A37386" w14:textId="043DEE8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4D93BCA3" w14:textId="56F5805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האם יש חובה להפריש לקרן הפנסיה בגין כל רכיבי השכר? אם לא, מהם רכיבי השכר שלא חובה להפריש עבורם? </w:t>
            </w:r>
          </w:p>
        </w:tc>
        <w:tc>
          <w:tcPr>
            <w:tcW w:w="5871" w:type="dxa"/>
            <w:vAlign w:val="center"/>
          </w:tcPr>
          <w:p w14:paraId="37B894B4" w14:textId="2349AA1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ע"פ כל דין</w:t>
            </w:r>
          </w:p>
        </w:tc>
      </w:tr>
      <w:tr w:rsidR="00D93E1C" w:rsidRPr="00533C66" w14:paraId="19CE6BDD" w14:textId="77777777" w:rsidTr="00541C51">
        <w:tc>
          <w:tcPr>
            <w:tcW w:w="850" w:type="dxa"/>
          </w:tcPr>
          <w:p w14:paraId="51D0727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4C3EF56" w14:textId="5C0F8421" w:rsidR="00D93E1C" w:rsidRPr="00533C66" w:rsidRDefault="00D93E1C" w:rsidP="00D93E1C">
            <w:pPr>
              <w:rPr>
                <w:rFonts w:ascii="David" w:hAnsi="David"/>
                <w:color w:val="000000"/>
                <w:rtl/>
              </w:rPr>
            </w:pPr>
            <w:r>
              <w:rPr>
                <w:rFonts w:ascii="David" w:hAnsi="David"/>
                <w:color w:val="000000"/>
                <w:rtl/>
              </w:rPr>
              <w:t>7.6.7.1.8</w:t>
            </w:r>
          </w:p>
        </w:tc>
        <w:tc>
          <w:tcPr>
            <w:tcW w:w="907" w:type="dxa"/>
            <w:vAlign w:val="center"/>
          </w:tcPr>
          <w:p w14:paraId="2BC1813F" w14:textId="5A4CDA4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398820E8" w14:textId="515EAC0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ישנה כנראה טעות סופר בטיפול בערעורים מול אגף בחינות בכיר – נבקש לדעת האם הכוונה למבחני הבגרות?</w:t>
            </w:r>
          </w:p>
        </w:tc>
        <w:tc>
          <w:tcPr>
            <w:tcW w:w="5871" w:type="dxa"/>
            <w:vAlign w:val="center"/>
          </w:tcPr>
          <w:p w14:paraId="36634803" w14:textId="37FAB1B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הכוונה למבחני הבגרות.</w:t>
            </w:r>
          </w:p>
        </w:tc>
      </w:tr>
      <w:tr w:rsidR="00D93E1C" w:rsidRPr="00533C66" w14:paraId="2AD500CD" w14:textId="77777777" w:rsidTr="00541C51">
        <w:tc>
          <w:tcPr>
            <w:tcW w:w="850" w:type="dxa"/>
          </w:tcPr>
          <w:p w14:paraId="1F0CCFC9"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98C04F8" w14:textId="27813252" w:rsidR="00D93E1C" w:rsidRPr="00533C66" w:rsidRDefault="00D93E1C" w:rsidP="00D93E1C">
            <w:pPr>
              <w:rPr>
                <w:rFonts w:ascii="David" w:hAnsi="David"/>
                <w:color w:val="000000"/>
                <w:rtl/>
              </w:rPr>
            </w:pPr>
            <w:r>
              <w:rPr>
                <w:rFonts w:ascii="David" w:hAnsi="David"/>
                <w:color w:val="000000"/>
                <w:rtl/>
              </w:rPr>
              <w:t>7.6.7.2.2</w:t>
            </w:r>
          </w:p>
        </w:tc>
        <w:tc>
          <w:tcPr>
            <w:tcW w:w="907" w:type="dxa"/>
            <w:vAlign w:val="center"/>
          </w:tcPr>
          <w:p w14:paraId="1BA78BB7" w14:textId="2274300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05A7BB5C" w14:textId="5E637E3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תהיה למפעיל הרשאת כניסה למנבסנ"ט?</w:t>
            </w:r>
          </w:p>
        </w:tc>
        <w:tc>
          <w:tcPr>
            <w:tcW w:w="5871" w:type="dxa"/>
            <w:vAlign w:val="center"/>
          </w:tcPr>
          <w:p w14:paraId="0ECB5DAA" w14:textId="29EEFA7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w:t>
            </w:r>
          </w:p>
        </w:tc>
      </w:tr>
      <w:tr w:rsidR="00D93E1C" w:rsidRPr="00533C66" w14:paraId="6A49A9F5" w14:textId="77777777" w:rsidTr="00541C51">
        <w:tc>
          <w:tcPr>
            <w:tcW w:w="850" w:type="dxa"/>
          </w:tcPr>
          <w:p w14:paraId="488C7B3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0608091" w14:textId="500BC7A7" w:rsidR="00D93E1C" w:rsidRPr="00533C66" w:rsidRDefault="00D93E1C" w:rsidP="00D93E1C">
            <w:pPr>
              <w:rPr>
                <w:rFonts w:ascii="David" w:hAnsi="David"/>
                <w:color w:val="000000"/>
                <w:rtl/>
              </w:rPr>
            </w:pPr>
            <w:r>
              <w:rPr>
                <w:rFonts w:ascii="David" w:hAnsi="David"/>
                <w:color w:val="000000"/>
                <w:rtl/>
              </w:rPr>
              <w:t>7.6.7.2.4</w:t>
            </w:r>
          </w:p>
        </w:tc>
        <w:tc>
          <w:tcPr>
            <w:tcW w:w="907" w:type="dxa"/>
            <w:vAlign w:val="center"/>
          </w:tcPr>
          <w:p w14:paraId="2131175D" w14:textId="6EF7276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735A18B5" w14:textId="1AAED30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תהיה למפעיל הרשאה למערכת השילובית?</w:t>
            </w:r>
          </w:p>
        </w:tc>
        <w:tc>
          <w:tcPr>
            <w:tcW w:w="5871" w:type="dxa"/>
            <w:vAlign w:val="center"/>
          </w:tcPr>
          <w:p w14:paraId="6272D45C" w14:textId="3FE1F00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w:t>
            </w:r>
          </w:p>
        </w:tc>
      </w:tr>
      <w:tr w:rsidR="00D93E1C" w:rsidRPr="00533C66" w14:paraId="7DA7B337" w14:textId="77777777" w:rsidTr="00541C51">
        <w:tc>
          <w:tcPr>
            <w:tcW w:w="850" w:type="dxa"/>
          </w:tcPr>
          <w:p w14:paraId="270A025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6093B8B" w14:textId="59C249DB" w:rsidR="00D93E1C" w:rsidRPr="00533C66" w:rsidRDefault="00D93E1C" w:rsidP="00D93E1C">
            <w:pPr>
              <w:rPr>
                <w:rFonts w:ascii="David" w:hAnsi="David"/>
                <w:color w:val="000000"/>
                <w:rtl/>
              </w:rPr>
            </w:pPr>
            <w:r>
              <w:rPr>
                <w:rFonts w:ascii="David" w:hAnsi="David"/>
                <w:color w:val="000000"/>
                <w:rtl/>
              </w:rPr>
              <w:t>7.6.7.2.8</w:t>
            </w:r>
          </w:p>
        </w:tc>
        <w:tc>
          <w:tcPr>
            <w:tcW w:w="907" w:type="dxa"/>
            <w:vAlign w:val="center"/>
          </w:tcPr>
          <w:p w14:paraId="6B3E1F35" w14:textId="0D98466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49401AAE" w14:textId="25D2A4B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תהיה למפעיל שנה גישה למערכת מנבסנ"ט לצורך מעקב הישגי התלמידים?</w:t>
            </w:r>
          </w:p>
        </w:tc>
        <w:tc>
          <w:tcPr>
            <w:tcW w:w="5871" w:type="dxa"/>
            <w:vAlign w:val="center"/>
          </w:tcPr>
          <w:p w14:paraId="3B4C6ABD" w14:textId="1D0576D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w:t>
            </w:r>
          </w:p>
        </w:tc>
      </w:tr>
      <w:tr w:rsidR="00D93E1C" w:rsidRPr="00533C66" w14:paraId="283A13B8" w14:textId="77777777" w:rsidTr="00541C51">
        <w:tc>
          <w:tcPr>
            <w:tcW w:w="850" w:type="dxa"/>
          </w:tcPr>
          <w:p w14:paraId="25934E0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F251E90" w14:textId="75ABF934" w:rsidR="00D93E1C" w:rsidRPr="00533C66" w:rsidRDefault="00D93E1C" w:rsidP="00D93E1C">
            <w:pPr>
              <w:rPr>
                <w:rFonts w:ascii="David" w:hAnsi="David"/>
                <w:color w:val="000000"/>
                <w:rtl/>
              </w:rPr>
            </w:pPr>
            <w:r>
              <w:rPr>
                <w:rFonts w:ascii="David" w:hAnsi="David"/>
                <w:color w:val="000000"/>
                <w:rtl/>
              </w:rPr>
              <w:t>7.6.7.2.11</w:t>
            </w:r>
          </w:p>
        </w:tc>
        <w:tc>
          <w:tcPr>
            <w:tcW w:w="907" w:type="dxa"/>
            <w:vAlign w:val="center"/>
          </w:tcPr>
          <w:p w14:paraId="6E1240BE" w14:textId="6184327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36</w:t>
            </w:r>
          </w:p>
        </w:tc>
        <w:tc>
          <w:tcPr>
            <w:tcW w:w="5870" w:type="dxa"/>
            <w:vAlign w:val="center"/>
          </w:tcPr>
          <w:p w14:paraId="4D4AAF56" w14:textId="2790820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במידה ולא תהיה למפעיל גישה למערכת האם תינתן גישה למפעיל לממשק לצורך בניית ארכיון?</w:t>
            </w:r>
          </w:p>
        </w:tc>
        <w:tc>
          <w:tcPr>
            <w:tcW w:w="5871" w:type="dxa"/>
            <w:vAlign w:val="center"/>
          </w:tcPr>
          <w:p w14:paraId="453548E3" w14:textId="6DD82F7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ישנה מערכת פנימית של קידום נוער ממנה ניתן לשאוב נתונים. </w:t>
            </w:r>
          </w:p>
        </w:tc>
      </w:tr>
      <w:tr w:rsidR="00D93E1C" w:rsidRPr="00533C66" w14:paraId="3CA56183" w14:textId="77777777" w:rsidTr="00541C51">
        <w:tc>
          <w:tcPr>
            <w:tcW w:w="850" w:type="dxa"/>
          </w:tcPr>
          <w:p w14:paraId="571338D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779208C" w14:textId="19A2A10F" w:rsidR="00D93E1C" w:rsidRPr="00533C66" w:rsidRDefault="00D93E1C" w:rsidP="00D93E1C">
            <w:pPr>
              <w:rPr>
                <w:rFonts w:ascii="David" w:hAnsi="David"/>
                <w:color w:val="000000"/>
                <w:rtl/>
              </w:rPr>
            </w:pPr>
            <w:r>
              <w:rPr>
                <w:rFonts w:ascii="David" w:hAnsi="David"/>
                <w:color w:val="000000"/>
                <w:rtl/>
              </w:rPr>
              <w:t>7.6.10.5.1</w:t>
            </w:r>
          </w:p>
        </w:tc>
        <w:tc>
          <w:tcPr>
            <w:tcW w:w="907" w:type="dxa"/>
            <w:vAlign w:val="center"/>
          </w:tcPr>
          <w:p w14:paraId="1CE25F6C" w14:textId="0F097D6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39</w:t>
            </w:r>
          </w:p>
        </w:tc>
        <w:tc>
          <w:tcPr>
            <w:tcW w:w="5870" w:type="dxa"/>
            <w:vAlign w:val="center"/>
          </w:tcPr>
          <w:p w14:paraId="33736D6E" w14:textId="7A1D117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מהו מפתח התלמידים למנחי חינוך טיפול?</w:t>
            </w:r>
          </w:p>
        </w:tc>
        <w:tc>
          <w:tcPr>
            <w:tcW w:w="5871" w:type="dxa"/>
            <w:vAlign w:val="center"/>
          </w:tcPr>
          <w:p w14:paraId="6E39DB77" w14:textId="4834DB4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1/200</w:t>
            </w:r>
          </w:p>
        </w:tc>
      </w:tr>
      <w:tr w:rsidR="00D93E1C" w:rsidRPr="00533C66" w14:paraId="5B15C10F" w14:textId="77777777" w:rsidTr="00541C51">
        <w:tc>
          <w:tcPr>
            <w:tcW w:w="850" w:type="dxa"/>
          </w:tcPr>
          <w:p w14:paraId="2F9AAD0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BED394A" w14:textId="2ECCF7CE" w:rsidR="00D93E1C" w:rsidRPr="00533C66" w:rsidRDefault="00D93E1C" w:rsidP="00D93E1C">
            <w:pPr>
              <w:rPr>
                <w:rFonts w:ascii="David" w:hAnsi="David"/>
                <w:color w:val="000000"/>
                <w:rtl/>
              </w:rPr>
            </w:pPr>
            <w:r>
              <w:rPr>
                <w:rFonts w:ascii="David" w:hAnsi="David"/>
                <w:color w:val="000000"/>
                <w:rtl/>
              </w:rPr>
              <w:t>7.6.10.5.3</w:t>
            </w:r>
          </w:p>
        </w:tc>
        <w:tc>
          <w:tcPr>
            <w:tcW w:w="907" w:type="dxa"/>
            <w:vAlign w:val="center"/>
          </w:tcPr>
          <w:p w14:paraId="36BBB1DC" w14:textId="084B587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39</w:t>
            </w:r>
          </w:p>
        </w:tc>
        <w:tc>
          <w:tcPr>
            <w:tcW w:w="5870" w:type="dxa"/>
            <w:vAlign w:val="center"/>
          </w:tcPr>
          <w:p w14:paraId="59A326ED" w14:textId="4D8E147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מדובר ב-25 משרות למנחים פדגוגים ומנחי טיפול חינוך ביחד?</w:t>
            </w:r>
          </w:p>
        </w:tc>
        <w:tc>
          <w:tcPr>
            <w:tcW w:w="5871" w:type="dxa"/>
            <w:vAlign w:val="center"/>
          </w:tcPr>
          <w:p w14:paraId="6319426A" w14:textId="5EB3F26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 עבור כל אחד בנפרד.</w:t>
            </w:r>
          </w:p>
        </w:tc>
      </w:tr>
      <w:tr w:rsidR="00D93E1C" w:rsidRPr="00533C66" w14:paraId="1DEE7D07" w14:textId="77777777" w:rsidTr="00541C51">
        <w:tc>
          <w:tcPr>
            <w:tcW w:w="850" w:type="dxa"/>
          </w:tcPr>
          <w:p w14:paraId="6C9C538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43C941E" w14:textId="3866EC60" w:rsidR="00D93E1C" w:rsidRPr="00533C66" w:rsidRDefault="00D93E1C" w:rsidP="00D93E1C">
            <w:pPr>
              <w:rPr>
                <w:rFonts w:ascii="David" w:hAnsi="David"/>
                <w:color w:val="000000"/>
                <w:rtl/>
              </w:rPr>
            </w:pPr>
            <w:r>
              <w:rPr>
                <w:rFonts w:ascii="David" w:hAnsi="David"/>
                <w:color w:val="000000"/>
                <w:rtl/>
              </w:rPr>
              <w:t>7.6.10.8.1</w:t>
            </w:r>
          </w:p>
        </w:tc>
        <w:tc>
          <w:tcPr>
            <w:tcW w:w="907" w:type="dxa"/>
            <w:vAlign w:val="center"/>
          </w:tcPr>
          <w:p w14:paraId="630B2055" w14:textId="5F86F6F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40</w:t>
            </w:r>
          </w:p>
        </w:tc>
        <w:tc>
          <w:tcPr>
            <w:tcW w:w="5870" w:type="dxa"/>
            <w:vAlign w:val="center"/>
          </w:tcPr>
          <w:p w14:paraId="3CE44A20" w14:textId="57BE392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בסעיף 7.6.10.8.1 נכתב "כוללים את כל התנאים המחויבים מכוח החוק". אנו סבורים כי יש למחוק מלל זה הואיל ומדובר בשכר ברוטו </w:t>
            </w:r>
            <w:r>
              <w:rPr>
                <w:rFonts w:ascii="David" w:hAnsi="David"/>
                <w:b/>
                <w:bCs/>
                <w:color w:val="000000"/>
                <w:u w:val="single"/>
                <w:rtl/>
              </w:rPr>
              <w:t>שאינו</w:t>
            </w:r>
            <w:r>
              <w:rPr>
                <w:rFonts w:ascii="David" w:hAnsi="David"/>
                <w:color w:val="000000"/>
                <w:rtl/>
              </w:rPr>
              <w:t xml:space="preserve"> כולל תנאים סוציאליים כמו חופשה, מחלה, חג, נסיעות, הבראה וכיו"ב. כלומר שמעל המספר הנקוב בטבלה יש להוסיף את עלויות המעסיק וכי המספר הנקוב בטבלה </w:t>
            </w:r>
            <w:r>
              <w:rPr>
                <w:rFonts w:ascii="David" w:hAnsi="David"/>
                <w:b/>
                <w:bCs/>
                <w:color w:val="000000"/>
                <w:u w:val="single"/>
                <w:rtl/>
              </w:rPr>
              <w:t>אינו</w:t>
            </w:r>
            <w:r>
              <w:rPr>
                <w:rFonts w:ascii="David" w:hAnsi="David"/>
                <w:color w:val="000000"/>
                <w:rtl/>
              </w:rPr>
              <w:t xml:space="preserve"> כולל את עלויות המעסיק.</w:t>
            </w:r>
          </w:p>
        </w:tc>
        <w:tc>
          <w:tcPr>
            <w:tcW w:w="5871" w:type="dxa"/>
            <w:vAlign w:val="center"/>
          </w:tcPr>
          <w:p w14:paraId="1CFC8106" w14:textId="37A26C1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סעיף מתוקן</w:t>
            </w:r>
          </w:p>
        </w:tc>
      </w:tr>
      <w:tr w:rsidR="00D93E1C" w:rsidRPr="00533C66" w14:paraId="3BB0EBC8" w14:textId="77777777" w:rsidTr="00541C51">
        <w:tc>
          <w:tcPr>
            <w:tcW w:w="850" w:type="dxa"/>
          </w:tcPr>
          <w:p w14:paraId="613F31B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062E77C" w14:textId="6D18DA82" w:rsidR="00D93E1C" w:rsidRPr="00533C66" w:rsidRDefault="00D93E1C" w:rsidP="00D93E1C">
            <w:pPr>
              <w:rPr>
                <w:rFonts w:ascii="David" w:hAnsi="David"/>
                <w:color w:val="000000"/>
                <w:rtl/>
              </w:rPr>
            </w:pPr>
            <w:r>
              <w:rPr>
                <w:rFonts w:ascii="David" w:hAnsi="David"/>
                <w:color w:val="000000"/>
                <w:rtl/>
              </w:rPr>
              <w:t>7.6.10.8.3.2</w:t>
            </w:r>
          </w:p>
        </w:tc>
        <w:tc>
          <w:tcPr>
            <w:tcW w:w="907" w:type="dxa"/>
            <w:vAlign w:val="center"/>
          </w:tcPr>
          <w:p w14:paraId="7D576E1D" w14:textId="6D83A39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40</w:t>
            </w:r>
          </w:p>
        </w:tc>
        <w:tc>
          <w:tcPr>
            <w:tcW w:w="5870" w:type="dxa"/>
            <w:vAlign w:val="center"/>
          </w:tcPr>
          <w:p w14:paraId="1E284839" w14:textId="6E28979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לעדכן האם נפלה טעות סופר. כתוב מורה האם הכוונה למנחה?</w:t>
            </w:r>
          </w:p>
        </w:tc>
        <w:tc>
          <w:tcPr>
            <w:tcW w:w="5871" w:type="dxa"/>
            <w:vAlign w:val="center"/>
          </w:tcPr>
          <w:p w14:paraId="0A676596" w14:textId="264BBEA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62F6A8E0" w14:textId="77777777" w:rsidTr="00541C51">
        <w:tc>
          <w:tcPr>
            <w:tcW w:w="850" w:type="dxa"/>
          </w:tcPr>
          <w:p w14:paraId="0D522BA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46170E6" w14:textId="42DD6422" w:rsidR="00D93E1C" w:rsidRPr="00533C66" w:rsidRDefault="00D93E1C" w:rsidP="00D93E1C">
            <w:pPr>
              <w:rPr>
                <w:rFonts w:ascii="David" w:hAnsi="David"/>
                <w:color w:val="000000"/>
                <w:rtl/>
              </w:rPr>
            </w:pPr>
            <w:r>
              <w:rPr>
                <w:rFonts w:ascii="David" w:hAnsi="David"/>
                <w:color w:val="000000"/>
                <w:rtl/>
              </w:rPr>
              <w:t>7.6.10.8.3.4</w:t>
            </w:r>
          </w:p>
        </w:tc>
        <w:tc>
          <w:tcPr>
            <w:tcW w:w="907" w:type="dxa"/>
            <w:vAlign w:val="center"/>
          </w:tcPr>
          <w:p w14:paraId="4934E91E" w14:textId="42573BE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41</w:t>
            </w:r>
          </w:p>
        </w:tc>
        <w:tc>
          <w:tcPr>
            <w:tcW w:w="5870" w:type="dxa"/>
            <w:vAlign w:val="center"/>
          </w:tcPr>
          <w:p w14:paraId="0DDFFB45" w14:textId="27A2C93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המפעיל ישופה בגין עלות אחזקת הרכב למנחים?</w:t>
            </w:r>
          </w:p>
        </w:tc>
        <w:tc>
          <w:tcPr>
            <w:tcW w:w="5871" w:type="dxa"/>
            <w:vAlign w:val="center"/>
          </w:tcPr>
          <w:p w14:paraId="64B73199" w14:textId="2B0D2B5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 כחלק מתקציב המכרז</w:t>
            </w:r>
          </w:p>
        </w:tc>
      </w:tr>
      <w:tr w:rsidR="00D93E1C" w:rsidRPr="00533C66" w14:paraId="1BBC30F6" w14:textId="77777777" w:rsidTr="00541C51">
        <w:tc>
          <w:tcPr>
            <w:tcW w:w="850" w:type="dxa"/>
          </w:tcPr>
          <w:p w14:paraId="2BB9819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6ADBDD3" w14:textId="3343F6C7" w:rsidR="00D93E1C" w:rsidRPr="00533C66" w:rsidRDefault="00D93E1C" w:rsidP="00D93E1C">
            <w:pPr>
              <w:rPr>
                <w:rFonts w:ascii="David" w:hAnsi="David"/>
                <w:color w:val="000000"/>
                <w:rtl/>
              </w:rPr>
            </w:pPr>
            <w:r>
              <w:rPr>
                <w:rFonts w:ascii="David" w:hAnsi="David"/>
                <w:color w:val="000000"/>
                <w:rtl/>
              </w:rPr>
              <w:t>7.6.8.10.8.6.1</w:t>
            </w:r>
          </w:p>
        </w:tc>
        <w:tc>
          <w:tcPr>
            <w:tcW w:w="907" w:type="dxa"/>
            <w:vAlign w:val="center"/>
          </w:tcPr>
          <w:p w14:paraId="52580910" w14:textId="515F122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41</w:t>
            </w:r>
          </w:p>
        </w:tc>
        <w:tc>
          <w:tcPr>
            <w:tcW w:w="5870" w:type="dxa"/>
            <w:vAlign w:val="center"/>
          </w:tcPr>
          <w:p w14:paraId="16609A9C" w14:textId="47481E2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מכסה של 8000 ק"מ בשנה הינה מקסימלית או שניתן לחרוג בהתאם לדרישה מקצועית? במידה וכן, האם המפעיל ישופה?</w:t>
            </w:r>
          </w:p>
        </w:tc>
        <w:tc>
          <w:tcPr>
            <w:tcW w:w="5871" w:type="dxa"/>
            <w:vAlign w:val="center"/>
          </w:tcPr>
          <w:p w14:paraId="13180673" w14:textId="34BADDDF"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סעיף 7.6.10.8.7.1 החדש.</w:t>
            </w:r>
          </w:p>
        </w:tc>
      </w:tr>
      <w:tr w:rsidR="00D93E1C" w:rsidRPr="00533C66" w14:paraId="2A0D1C38" w14:textId="77777777" w:rsidTr="00541C51">
        <w:tc>
          <w:tcPr>
            <w:tcW w:w="850" w:type="dxa"/>
          </w:tcPr>
          <w:p w14:paraId="1DAF1646"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0F64B27" w14:textId="7FDE83F5" w:rsidR="00D93E1C" w:rsidRPr="00533C66" w:rsidRDefault="00D93E1C" w:rsidP="00D93E1C">
            <w:pPr>
              <w:rPr>
                <w:rFonts w:ascii="David" w:hAnsi="David"/>
                <w:color w:val="000000"/>
                <w:rtl/>
              </w:rPr>
            </w:pPr>
            <w:r>
              <w:rPr>
                <w:rFonts w:ascii="David" w:hAnsi="David"/>
                <w:color w:val="000000"/>
                <w:rtl/>
              </w:rPr>
              <w:t>7.6.10.8.8</w:t>
            </w:r>
          </w:p>
        </w:tc>
        <w:tc>
          <w:tcPr>
            <w:tcW w:w="907" w:type="dxa"/>
            <w:vAlign w:val="center"/>
          </w:tcPr>
          <w:p w14:paraId="63ADFB32" w14:textId="167946F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41</w:t>
            </w:r>
          </w:p>
        </w:tc>
        <w:tc>
          <w:tcPr>
            <w:tcW w:w="5870" w:type="dxa"/>
            <w:vAlign w:val="center"/>
          </w:tcPr>
          <w:p w14:paraId="248A99D0" w14:textId="45A3459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מנחי חינוך טיפול יקבלו גם רמת ניידות 3?</w:t>
            </w:r>
          </w:p>
        </w:tc>
        <w:tc>
          <w:tcPr>
            <w:tcW w:w="5871" w:type="dxa"/>
            <w:vAlign w:val="center"/>
          </w:tcPr>
          <w:p w14:paraId="743B8292" w14:textId="23B2B5D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w:t>
            </w:r>
          </w:p>
        </w:tc>
      </w:tr>
      <w:tr w:rsidR="00D93E1C" w:rsidRPr="00533C66" w14:paraId="3C80D34F" w14:textId="77777777" w:rsidTr="00541C51">
        <w:tc>
          <w:tcPr>
            <w:tcW w:w="850" w:type="dxa"/>
          </w:tcPr>
          <w:p w14:paraId="5400498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A111722" w14:textId="19F69AC0" w:rsidR="00D93E1C" w:rsidRPr="00533C66" w:rsidRDefault="00D93E1C" w:rsidP="00D93E1C">
            <w:pPr>
              <w:rPr>
                <w:rFonts w:ascii="David" w:hAnsi="David"/>
                <w:color w:val="000000"/>
                <w:rtl/>
              </w:rPr>
            </w:pPr>
            <w:r>
              <w:rPr>
                <w:rFonts w:ascii="David" w:hAnsi="David"/>
                <w:color w:val="000000"/>
                <w:rtl/>
              </w:rPr>
              <w:t>7.6.10.8.9.3</w:t>
            </w:r>
          </w:p>
        </w:tc>
        <w:tc>
          <w:tcPr>
            <w:tcW w:w="907" w:type="dxa"/>
            <w:vAlign w:val="center"/>
          </w:tcPr>
          <w:p w14:paraId="6CB14672" w14:textId="249B809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41</w:t>
            </w:r>
          </w:p>
        </w:tc>
        <w:tc>
          <w:tcPr>
            <w:tcW w:w="5870" w:type="dxa"/>
            <w:vAlign w:val="center"/>
          </w:tcPr>
          <w:p w14:paraId="67E86E1C" w14:textId="7CA09CE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מה העלות הכספית השנתית המוערכת בגין החזר דמי הבראה?</w:t>
            </w:r>
          </w:p>
        </w:tc>
        <w:tc>
          <w:tcPr>
            <w:tcW w:w="5871" w:type="dxa"/>
            <w:vAlign w:val="center"/>
          </w:tcPr>
          <w:p w14:paraId="5AD51B2F" w14:textId="38AF724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אודות פילוח עובדי המפעיל לפי וותק.</w:t>
            </w:r>
          </w:p>
        </w:tc>
      </w:tr>
      <w:tr w:rsidR="00D93E1C" w:rsidRPr="00533C66" w14:paraId="0A1B3AD1" w14:textId="77777777" w:rsidTr="00541C51">
        <w:tc>
          <w:tcPr>
            <w:tcW w:w="850" w:type="dxa"/>
          </w:tcPr>
          <w:p w14:paraId="3537537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68AE1CA" w14:textId="3DBEEDAC" w:rsidR="00D93E1C" w:rsidRPr="00533C66" w:rsidRDefault="00D93E1C" w:rsidP="00D93E1C">
            <w:pPr>
              <w:rPr>
                <w:rFonts w:ascii="David" w:hAnsi="David"/>
                <w:color w:val="000000"/>
                <w:rtl/>
              </w:rPr>
            </w:pPr>
            <w:r>
              <w:rPr>
                <w:rFonts w:ascii="David" w:hAnsi="David"/>
                <w:color w:val="000000"/>
                <w:rtl/>
              </w:rPr>
              <w:t>7.6.10.8.9.3</w:t>
            </w:r>
          </w:p>
        </w:tc>
        <w:tc>
          <w:tcPr>
            <w:tcW w:w="907" w:type="dxa"/>
            <w:vAlign w:val="center"/>
          </w:tcPr>
          <w:p w14:paraId="3904D421" w14:textId="60B0B2F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41</w:t>
            </w:r>
          </w:p>
        </w:tc>
        <w:tc>
          <w:tcPr>
            <w:tcW w:w="5870" w:type="dxa"/>
            <w:vAlign w:val="center"/>
          </w:tcPr>
          <w:p w14:paraId="094AD65A" w14:textId="75CE21D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להבהיר: האם נדרש מהמפעיל לקלוט את העובדים הקיימים במסגרת הפעלת התוכנית ברצף תעסוקתי? במידה והמפעיל יקלוט מי מהעובדים הקיימים האם עליו לשלם לעובדים אלו את רכבי השכר שהיו זכאים להם בהתאם להסכם הקיבוצי הקודם (כגון קרן השתלמות, דמי הבראה על בסיס ותק וכו')?</w:t>
            </w:r>
          </w:p>
        </w:tc>
        <w:tc>
          <w:tcPr>
            <w:tcW w:w="5871" w:type="dxa"/>
            <w:vAlign w:val="center"/>
          </w:tcPr>
          <w:p w14:paraId="170DDE70" w14:textId="7FF42D5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תשובות לסעיפים 68-69</w:t>
            </w:r>
          </w:p>
        </w:tc>
      </w:tr>
      <w:tr w:rsidR="00D93E1C" w:rsidRPr="00533C66" w14:paraId="19B8712B" w14:textId="77777777" w:rsidTr="00541C51">
        <w:tc>
          <w:tcPr>
            <w:tcW w:w="850" w:type="dxa"/>
          </w:tcPr>
          <w:p w14:paraId="51AC2C6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52F77E1" w14:textId="557C10FC" w:rsidR="00D93E1C" w:rsidRPr="00533C66" w:rsidRDefault="00D93E1C" w:rsidP="00D93E1C">
            <w:pPr>
              <w:rPr>
                <w:rFonts w:ascii="David" w:hAnsi="David"/>
                <w:color w:val="000000"/>
                <w:rtl/>
              </w:rPr>
            </w:pPr>
            <w:r>
              <w:rPr>
                <w:rFonts w:ascii="David" w:hAnsi="David"/>
                <w:color w:val="000000"/>
                <w:rtl/>
              </w:rPr>
              <w:t>8.1.2</w:t>
            </w:r>
          </w:p>
        </w:tc>
        <w:tc>
          <w:tcPr>
            <w:tcW w:w="907" w:type="dxa"/>
            <w:vAlign w:val="center"/>
          </w:tcPr>
          <w:p w14:paraId="1916C922" w14:textId="13A47E2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1A2EE164" w14:textId="288923A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אומדן של מספר המתקנים והמפרט שלהם אשר המפעיל יידרש להעמיד. וכן נבקש לדעת האם על המציע לגלם את עלות הפעלת המתקנים  בסל התלמיד או בכל סעיף אחר בהצעת המחיר או לחלופין המפעיל ישופה בנפרד בגין רכיב זה?</w:t>
            </w:r>
          </w:p>
        </w:tc>
        <w:tc>
          <w:tcPr>
            <w:tcW w:w="5871" w:type="dxa"/>
            <w:vAlign w:val="center"/>
          </w:tcPr>
          <w:p w14:paraId="13896A1C" w14:textId="302A2E1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עד חמישה מבנים יבילים בשנה בהתדיינות עם המשרד.</w:t>
            </w:r>
          </w:p>
        </w:tc>
      </w:tr>
      <w:tr w:rsidR="00D93E1C" w:rsidRPr="00533C66" w14:paraId="21DBC51E" w14:textId="77777777" w:rsidTr="00541C51">
        <w:tc>
          <w:tcPr>
            <w:tcW w:w="850" w:type="dxa"/>
          </w:tcPr>
          <w:p w14:paraId="53DA2C8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3EC0452" w14:textId="5D37E3F4" w:rsidR="00D93E1C" w:rsidRPr="00533C66" w:rsidRDefault="00D93E1C" w:rsidP="00D93E1C">
            <w:pPr>
              <w:rPr>
                <w:rFonts w:ascii="David" w:hAnsi="David"/>
                <w:color w:val="000000"/>
                <w:rtl/>
              </w:rPr>
            </w:pPr>
            <w:r>
              <w:rPr>
                <w:rFonts w:ascii="David" w:hAnsi="David"/>
                <w:color w:val="000000"/>
                <w:rtl/>
              </w:rPr>
              <w:t>8.2.2</w:t>
            </w:r>
          </w:p>
        </w:tc>
        <w:tc>
          <w:tcPr>
            <w:tcW w:w="907" w:type="dxa"/>
            <w:vAlign w:val="center"/>
          </w:tcPr>
          <w:p w14:paraId="406EBB98" w14:textId="4430E42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731F8F28" w14:textId="22AE78B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להוסיף בסיפא הסעיף "בכפוף להתקיימותם של תשתיות מתאימות המאפשרים זאת". </w:t>
            </w:r>
          </w:p>
        </w:tc>
        <w:tc>
          <w:tcPr>
            <w:tcW w:w="5871" w:type="dxa"/>
            <w:vAlign w:val="center"/>
          </w:tcPr>
          <w:p w14:paraId="1CC3E2AD" w14:textId="1A59498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תשובה לשאלה 109 לעיל.</w:t>
            </w:r>
          </w:p>
        </w:tc>
      </w:tr>
      <w:tr w:rsidR="00D93E1C" w:rsidRPr="00533C66" w14:paraId="03897052" w14:textId="77777777" w:rsidTr="00541C51">
        <w:tc>
          <w:tcPr>
            <w:tcW w:w="850" w:type="dxa"/>
          </w:tcPr>
          <w:p w14:paraId="6BE14535"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C28EEE7" w14:textId="6E66024D" w:rsidR="00D93E1C" w:rsidRPr="00533C66" w:rsidRDefault="00D93E1C" w:rsidP="00D93E1C">
            <w:pPr>
              <w:rPr>
                <w:rFonts w:ascii="David" w:hAnsi="David"/>
                <w:color w:val="000000"/>
                <w:rtl/>
              </w:rPr>
            </w:pPr>
            <w:r>
              <w:rPr>
                <w:rFonts w:ascii="David" w:hAnsi="David"/>
                <w:color w:val="000000"/>
                <w:rtl/>
              </w:rPr>
              <w:t>8.4.1.1</w:t>
            </w:r>
          </w:p>
        </w:tc>
        <w:tc>
          <w:tcPr>
            <w:tcW w:w="907" w:type="dxa"/>
            <w:vAlign w:val="center"/>
          </w:tcPr>
          <w:p w14:paraId="0961D615" w14:textId="5A732A6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42</w:t>
            </w:r>
          </w:p>
        </w:tc>
        <w:tc>
          <w:tcPr>
            <w:tcW w:w="5870" w:type="dxa"/>
            <w:vAlign w:val="center"/>
          </w:tcPr>
          <w:p w14:paraId="095EA605" w14:textId="0F2E709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אומדן של היקף הרכש הנדרש בסעיף זה וכן נבקש לדעת האם על המציע לגלם עלות זו בסל התלמיד או בכל סעיף אחר בהצעת המחיר או לחלופין המפעיל ישופה בנפרד בגין רכיב זה?</w:t>
            </w:r>
          </w:p>
        </w:tc>
        <w:tc>
          <w:tcPr>
            <w:tcW w:w="5871" w:type="dxa"/>
            <w:vAlign w:val="center"/>
          </w:tcPr>
          <w:p w14:paraId="0F13BEBF" w14:textId="03A1E2B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לא קיים אומדן לעלות זו. על המציע לתמחר מרכיב זה בכל סעיף שיימצא לנכון. לא יינתן שיפוי בנפרד בגין מרכיב זה.</w:t>
            </w:r>
          </w:p>
        </w:tc>
      </w:tr>
      <w:tr w:rsidR="00D93E1C" w:rsidRPr="00533C66" w14:paraId="4DE6A010" w14:textId="77777777" w:rsidTr="00541C51">
        <w:tc>
          <w:tcPr>
            <w:tcW w:w="850" w:type="dxa"/>
          </w:tcPr>
          <w:p w14:paraId="4AA69F7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540F32B" w14:textId="74825C9D" w:rsidR="00D93E1C" w:rsidRPr="00533C66" w:rsidRDefault="00D93E1C" w:rsidP="00D93E1C">
            <w:pPr>
              <w:rPr>
                <w:rFonts w:ascii="David" w:hAnsi="David"/>
                <w:color w:val="000000"/>
                <w:rtl/>
              </w:rPr>
            </w:pPr>
            <w:r>
              <w:rPr>
                <w:rFonts w:ascii="David" w:hAnsi="David"/>
                <w:color w:val="000000"/>
                <w:rtl/>
              </w:rPr>
              <w:t>8.5.1.1</w:t>
            </w:r>
          </w:p>
        </w:tc>
        <w:tc>
          <w:tcPr>
            <w:tcW w:w="907" w:type="dxa"/>
            <w:vAlign w:val="center"/>
          </w:tcPr>
          <w:p w14:paraId="57BDAF62" w14:textId="4827FBB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22FE18B2" w14:textId="40F00E3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מהו היקף המשרה המינימלי וסוג המשרה המזכה את המורה במחשב נייד? וכן האם על המציע לגלם את עלות רכש זו בסל התלמיד או בכל סעיף אחר בהצעת המחיר או לחלופין המפעיל ישופה בנפרד בגין רכיב זה?</w:t>
            </w:r>
          </w:p>
        </w:tc>
        <w:tc>
          <w:tcPr>
            <w:tcW w:w="5871" w:type="dxa"/>
            <w:vAlign w:val="center"/>
          </w:tcPr>
          <w:p w14:paraId="09063331" w14:textId="545E4E6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יש לתת לכל מורה שעובד לפחות 12 שעות מחשב נייד ולתחזק את המחשבים כל הזמן. שעות אפקטיביות אינם זכאים למחשב. יש לגלם את עלות הרכש בסל תלמיד</w:t>
            </w:r>
          </w:p>
        </w:tc>
      </w:tr>
      <w:tr w:rsidR="00D93E1C" w:rsidRPr="00533C66" w14:paraId="2B7095E6" w14:textId="77777777" w:rsidTr="00541C51">
        <w:tc>
          <w:tcPr>
            <w:tcW w:w="850" w:type="dxa"/>
          </w:tcPr>
          <w:p w14:paraId="239767AC"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270ED82" w14:textId="40F30AB4" w:rsidR="00D93E1C" w:rsidRPr="00533C66" w:rsidRDefault="00D93E1C" w:rsidP="00D93E1C">
            <w:pPr>
              <w:rPr>
                <w:rFonts w:ascii="David" w:hAnsi="David"/>
                <w:color w:val="000000"/>
                <w:rtl/>
              </w:rPr>
            </w:pPr>
            <w:r>
              <w:rPr>
                <w:rFonts w:ascii="David" w:hAnsi="David"/>
                <w:color w:val="000000"/>
                <w:rtl/>
              </w:rPr>
              <w:t>8.5.1.3</w:t>
            </w:r>
          </w:p>
        </w:tc>
        <w:tc>
          <w:tcPr>
            <w:tcW w:w="907" w:type="dxa"/>
            <w:vAlign w:val="center"/>
          </w:tcPr>
          <w:p w14:paraId="4154344C" w14:textId="46EE7F3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5667178F" w14:textId="469278E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מה היקף ההוצאה השנתי המוערך על דיו למדפסות? </w:t>
            </w:r>
          </w:p>
        </w:tc>
        <w:tc>
          <w:tcPr>
            <w:tcW w:w="5871" w:type="dxa"/>
            <w:vAlign w:val="center"/>
          </w:tcPr>
          <w:p w14:paraId="4BFFB286" w14:textId="7C352AA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על המפעיל לחשב היקף עלויות אלו.</w:t>
            </w:r>
          </w:p>
        </w:tc>
      </w:tr>
      <w:tr w:rsidR="00D93E1C" w:rsidRPr="00533C66" w14:paraId="4B00B7D4" w14:textId="77777777" w:rsidTr="00541C51">
        <w:tc>
          <w:tcPr>
            <w:tcW w:w="850" w:type="dxa"/>
          </w:tcPr>
          <w:p w14:paraId="19335C8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2710420" w14:textId="1EB248B9" w:rsidR="00D93E1C" w:rsidRPr="00533C66" w:rsidRDefault="00D93E1C" w:rsidP="00D93E1C">
            <w:pPr>
              <w:rPr>
                <w:rFonts w:ascii="David" w:hAnsi="David"/>
                <w:color w:val="000000"/>
                <w:rtl/>
              </w:rPr>
            </w:pPr>
            <w:r>
              <w:rPr>
                <w:rFonts w:ascii="David" w:hAnsi="David"/>
                <w:color w:val="000000"/>
                <w:rtl/>
              </w:rPr>
              <w:t>8.5.3</w:t>
            </w:r>
          </w:p>
        </w:tc>
        <w:tc>
          <w:tcPr>
            <w:tcW w:w="907" w:type="dxa"/>
            <w:vAlign w:val="center"/>
          </w:tcPr>
          <w:p w14:paraId="24B8271A" w14:textId="389CA50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43</w:t>
            </w:r>
          </w:p>
        </w:tc>
        <w:tc>
          <w:tcPr>
            <w:tcW w:w="5870" w:type="dxa"/>
            <w:vAlign w:val="center"/>
          </w:tcPr>
          <w:p w14:paraId="47C0E45D" w14:textId="6C73730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לדעת: 1.       האם על המציע לגלם את עלות הציוד הנדרש לכיתת המחשבים בסל התלמיד או בכל סעיף אחר בהצעת המחיר? או לחלופין המפעיל ישופה בנפרד בגין רכיב זה?  נבקש הבהרה כי </w:t>
            </w:r>
            <w:r>
              <w:rPr>
                <w:rFonts w:ascii="David" w:hAnsi="David"/>
                <w:color w:val="000000"/>
                <w:rtl/>
              </w:rPr>
              <w:lastRenderedPageBreak/>
              <w:t>בהתאם למפרט בנספח 9, ועל אף האמור בסעיף 8.5.1.3, ניתן לרכוש מחשבים נייחים לצורך עמידה בסעיף זה.</w:t>
            </w:r>
          </w:p>
        </w:tc>
        <w:tc>
          <w:tcPr>
            <w:tcW w:w="5871" w:type="dxa"/>
            <w:vAlign w:val="center"/>
          </w:tcPr>
          <w:p w14:paraId="4E05AE68" w14:textId="2411A97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lastRenderedPageBreak/>
              <w:t>על המציע לתמחר מרכיב זה בכל סעיף שיימצא לנכון. לא יינתן שיפוי בנפרד בגין מרכיב זה. לשיקול דעת המפעיל</w:t>
            </w:r>
          </w:p>
        </w:tc>
      </w:tr>
      <w:tr w:rsidR="00D93E1C" w:rsidRPr="00533C66" w14:paraId="19C1CA4F" w14:textId="77777777" w:rsidTr="00541C51">
        <w:tc>
          <w:tcPr>
            <w:tcW w:w="850" w:type="dxa"/>
          </w:tcPr>
          <w:p w14:paraId="7599170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D147D26" w14:textId="549E274C" w:rsidR="00D93E1C" w:rsidRPr="00533C66" w:rsidRDefault="00D93E1C" w:rsidP="00D93E1C">
            <w:pPr>
              <w:rPr>
                <w:rFonts w:ascii="David" w:hAnsi="David"/>
                <w:color w:val="000000"/>
                <w:rtl/>
              </w:rPr>
            </w:pPr>
            <w:r>
              <w:rPr>
                <w:rFonts w:ascii="David" w:hAnsi="David"/>
                <w:color w:val="000000"/>
                <w:rtl/>
              </w:rPr>
              <w:t>9.2.1.4, 9.2.1.5</w:t>
            </w:r>
          </w:p>
        </w:tc>
        <w:tc>
          <w:tcPr>
            <w:tcW w:w="907" w:type="dxa"/>
            <w:vAlign w:val="center"/>
          </w:tcPr>
          <w:p w14:paraId="6611D0FA" w14:textId="525660E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45</w:t>
            </w:r>
          </w:p>
        </w:tc>
        <w:tc>
          <w:tcPr>
            <w:tcW w:w="5870" w:type="dxa"/>
            <w:vAlign w:val="center"/>
          </w:tcPr>
          <w:p w14:paraId="548AED2C" w14:textId="56CF828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שהחלטות והמלצות הוועדה יובאו לידיעת המפעיל, תוך תיאום עמו.</w:t>
            </w:r>
          </w:p>
        </w:tc>
        <w:tc>
          <w:tcPr>
            <w:tcW w:w="5871" w:type="dxa"/>
            <w:vAlign w:val="center"/>
          </w:tcPr>
          <w:p w14:paraId="70B98F77" w14:textId="71CEAF3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עובדי המפעיל (מנחה חינוך טיפול ומנחה פדגוגי) לוקחים חלק בועדות תו"מ רשותיות.</w:t>
            </w:r>
          </w:p>
        </w:tc>
      </w:tr>
      <w:tr w:rsidR="00D93E1C" w:rsidRPr="00533C66" w14:paraId="3D4B8F06" w14:textId="77777777" w:rsidTr="00541C51">
        <w:tc>
          <w:tcPr>
            <w:tcW w:w="850" w:type="dxa"/>
          </w:tcPr>
          <w:p w14:paraId="3A7AF8C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AA6364C" w14:textId="2124795E" w:rsidR="00D93E1C" w:rsidRPr="00533C66" w:rsidRDefault="00D93E1C" w:rsidP="00D93E1C">
            <w:pPr>
              <w:rPr>
                <w:rFonts w:ascii="David" w:hAnsi="David"/>
                <w:color w:val="000000"/>
                <w:rtl/>
              </w:rPr>
            </w:pPr>
            <w:r>
              <w:rPr>
                <w:rFonts w:ascii="David" w:hAnsi="David"/>
                <w:color w:val="000000"/>
                <w:rtl/>
              </w:rPr>
              <w:t>10.1</w:t>
            </w:r>
          </w:p>
        </w:tc>
        <w:tc>
          <w:tcPr>
            <w:tcW w:w="907" w:type="dxa"/>
            <w:vAlign w:val="center"/>
          </w:tcPr>
          <w:p w14:paraId="757DB2D6" w14:textId="0F50E16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47</w:t>
            </w:r>
          </w:p>
        </w:tc>
        <w:tc>
          <w:tcPr>
            <w:tcW w:w="5870" w:type="dxa"/>
            <w:vAlign w:val="center"/>
          </w:tcPr>
          <w:p w14:paraId="7242A28B" w14:textId="2CE395C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נפלה שגיאת סופר באשר למקור ההפניה, נבקש לתקנה.</w:t>
            </w:r>
          </w:p>
        </w:tc>
        <w:tc>
          <w:tcPr>
            <w:tcW w:w="5871" w:type="dxa"/>
            <w:vAlign w:val="center"/>
          </w:tcPr>
          <w:p w14:paraId="0162906E" w14:textId="31F645C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ההפנייה מדויקת.</w:t>
            </w:r>
          </w:p>
        </w:tc>
      </w:tr>
      <w:tr w:rsidR="00D93E1C" w:rsidRPr="00533C66" w14:paraId="6BEA51D7" w14:textId="77777777" w:rsidTr="00541C51">
        <w:tc>
          <w:tcPr>
            <w:tcW w:w="850" w:type="dxa"/>
          </w:tcPr>
          <w:p w14:paraId="16BAA27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0F76089" w14:textId="4FDF52CF" w:rsidR="00D93E1C" w:rsidRPr="00533C66" w:rsidRDefault="00D93E1C" w:rsidP="00D93E1C">
            <w:pPr>
              <w:rPr>
                <w:rFonts w:ascii="David" w:hAnsi="David"/>
                <w:color w:val="000000"/>
                <w:rtl/>
              </w:rPr>
            </w:pPr>
            <w:r>
              <w:rPr>
                <w:rFonts w:ascii="David" w:hAnsi="David"/>
                <w:color w:val="000000"/>
                <w:rtl/>
              </w:rPr>
              <w:t>10.2.4</w:t>
            </w:r>
          </w:p>
        </w:tc>
        <w:tc>
          <w:tcPr>
            <w:tcW w:w="907" w:type="dxa"/>
            <w:vAlign w:val="center"/>
          </w:tcPr>
          <w:p w14:paraId="7D3F2F2C" w14:textId="4578AA8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47</w:t>
            </w:r>
          </w:p>
        </w:tc>
        <w:tc>
          <w:tcPr>
            <w:tcW w:w="5870" w:type="dxa"/>
            <w:vAlign w:val="center"/>
          </w:tcPr>
          <w:p w14:paraId="7C01AF28" w14:textId="413333B8"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האם הכוונה לתעודה משמעותית.</w:t>
            </w:r>
          </w:p>
        </w:tc>
        <w:tc>
          <w:tcPr>
            <w:tcW w:w="5871" w:type="dxa"/>
            <w:vAlign w:val="center"/>
          </w:tcPr>
          <w:p w14:paraId="67A97B41" w14:textId="6453ED8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תשובה לשאלה 125 לעיל.</w:t>
            </w:r>
          </w:p>
        </w:tc>
      </w:tr>
      <w:tr w:rsidR="00D93E1C" w:rsidRPr="00533C66" w14:paraId="3ACCCFA9" w14:textId="77777777" w:rsidTr="00541C51">
        <w:tc>
          <w:tcPr>
            <w:tcW w:w="850" w:type="dxa"/>
          </w:tcPr>
          <w:p w14:paraId="17528E2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524617B" w14:textId="02CC9CDB" w:rsidR="00D93E1C" w:rsidRPr="00533C66" w:rsidRDefault="00D93E1C" w:rsidP="00D93E1C">
            <w:pPr>
              <w:rPr>
                <w:rFonts w:ascii="David" w:hAnsi="David"/>
                <w:color w:val="000000"/>
                <w:rtl/>
              </w:rPr>
            </w:pPr>
            <w:r>
              <w:rPr>
                <w:rFonts w:ascii="David" w:hAnsi="David"/>
                <w:color w:val="000000"/>
                <w:rtl/>
              </w:rPr>
              <w:t>10.4</w:t>
            </w:r>
          </w:p>
        </w:tc>
        <w:tc>
          <w:tcPr>
            <w:tcW w:w="907" w:type="dxa"/>
            <w:vAlign w:val="center"/>
          </w:tcPr>
          <w:p w14:paraId="6FBC9A6D" w14:textId="7EAA293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47</w:t>
            </w:r>
          </w:p>
        </w:tc>
        <w:tc>
          <w:tcPr>
            <w:tcW w:w="5870" w:type="dxa"/>
            <w:vAlign w:val="center"/>
          </w:tcPr>
          <w:p w14:paraId="317D3345" w14:textId="60FD056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להוסיף 14 ימי עסקים.</w:t>
            </w:r>
          </w:p>
        </w:tc>
        <w:tc>
          <w:tcPr>
            <w:tcW w:w="5871" w:type="dxa"/>
            <w:vAlign w:val="center"/>
          </w:tcPr>
          <w:p w14:paraId="2B24B8A8" w14:textId="65C4C46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הבקשה מאושרת.</w:t>
            </w:r>
          </w:p>
        </w:tc>
      </w:tr>
      <w:tr w:rsidR="00D93E1C" w:rsidRPr="00533C66" w14:paraId="31970690" w14:textId="77777777" w:rsidTr="00541C51">
        <w:tc>
          <w:tcPr>
            <w:tcW w:w="850" w:type="dxa"/>
          </w:tcPr>
          <w:p w14:paraId="5E475CE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2C53528" w14:textId="48AEFBDB" w:rsidR="00D93E1C" w:rsidRPr="00533C66" w:rsidRDefault="00D93E1C" w:rsidP="00D93E1C">
            <w:pPr>
              <w:rPr>
                <w:rFonts w:ascii="David" w:hAnsi="David"/>
                <w:color w:val="000000"/>
                <w:rtl/>
              </w:rPr>
            </w:pPr>
            <w:r>
              <w:rPr>
                <w:rFonts w:ascii="David" w:hAnsi="David"/>
                <w:color w:val="000000"/>
                <w:rtl/>
              </w:rPr>
              <w:t>5.3.2.5.14.1</w:t>
            </w:r>
          </w:p>
        </w:tc>
        <w:tc>
          <w:tcPr>
            <w:tcW w:w="907" w:type="dxa"/>
            <w:vAlign w:val="center"/>
          </w:tcPr>
          <w:p w14:paraId="129534CC" w14:textId="7C00DDF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17</w:t>
            </w:r>
          </w:p>
        </w:tc>
        <w:tc>
          <w:tcPr>
            <w:tcW w:w="5870" w:type="dxa"/>
            <w:vAlign w:val="center"/>
          </w:tcPr>
          <w:p w14:paraId="011733EE" w14:textId="4851468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להוסיף 14 ימי עסקים.</w:t>
            </w:r>
          </w:p>
        </w:tc>
        <w:tc>
          <w:tcPr>
            <w:tcW w:w="5871" w:type="dxa"/>
            <w:vAlign w:val="center"/>
          </w:tcPr>
          <w:p w14:paraId="722FDF50" w14:textId="710B2FDC"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הבקשה מאושרת.</w:t>
            </w:r>
          </w:p>
        </w:tc>
      </w:tr>
      <w:tr w:rsidR="00D93E1C" w:rsidRPr="00533C66" w14:paraId="2E1D4840" w14:textId="77777777" w:rsidTr="00541C51">
        <w:tc>
          <w:tcPr>
            <w:tcW w:w="850" w:type="dxa"/>
          </w:tcPr>
          <w:p w14:paraId="09E3832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82A4108" w14:textId="5537F911" w:rsidR="00D93E1C" w:rsidRPr="00533C66" w:rsidRDefault="00D93E1C" w:rsidP="00D93E1C">
            <w:pPr>
              <w:rPr>
                <w:rFonts w:ascii="David" w:hAnsi="David"/>
                <w:color w:val="000000"/>
                <w:rtl/>
              </w:rPr>
            </w:pPr>
            <w:r>
              <w:rPr>
                <w:rFonts w:ascii="David" w:hAnsi="David"/>
                <w:color w:val="000000"/>
                <w:rtl/>
              </w:rPr>
              <w:t>10.5.1</w:t>
            </w:r>
          </w:p>
        </w:tc>
        <w:tc>
          <w:tcPr>
            <w:tcW w:w="907" w:type="dxa"/>
            <w:vAlign w:val="center"/>
          </w:tcPr>
          <w:p w14:paraId="080DCB04" w14:textId="5F5ADB9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48</w:t>
            </w:r>
          </w:p>
        </w:tc>
        <w:tc>
          <w:tcPr>
            <w:tcW w:w="5870" w:type="dxa"/>
            <w:vAlign w:val="center"/>
          </w:tcPr>
          <w:p w14:paraId="14321CB7" w14:textId="3BA7F91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את מנגנון התמריץ כספי.</w:t>
            </w:r>
          </w:p>
        </w:tc>
        <w:tc>
          <w:tcPr>
            <w:tcW w:w="5871" w:type="dxa"/>
            <w:vAlign w:val="center"/>
          </w:tcPr>
          <w:p w14:paraId="61845E29" w14:textId="360BC62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מנגנון התמרוץ הכספי ייקבע על ידי המשרד בהמשך.</w:t>
            </w:r>
          </w:p>
        </w:tc>
      </w:tr>
      <w:tr w:rsidR="00D93E1C" w:rsidRPr="00533C66" w14:paraId="249C27D2" w14:textId="77777777" w:rsidTr="00541C51">
        <w:tc>
          <w:tcPr>
            <w:tcW w:w="850" w:type="dxa"/>
          </w:tcPr>
          <w:p w14:paraId="346994A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17940A8" w14:textId="7CBD244C" w:rsidR="00D93E1C" w:rsidRPr="00533C66" w:rsidRDefault="00D93E1C" w:rsidP="00D93E1C">
            <w:pPr>
              <w:rPr>
                <w:rFonts w:ascii="David" w:hAnsi="David"/>
                <w:color w:val="000000"/>
                <w:rtl/>
              </w:rPr>
            </w:pPr>
            <w:r>
              <w:rPr>
                <w:rFonts w:ascii="David" w:hAnsi="David"/>
                <w:color w:val="000000"/>
                <w:rtl/>
              </w:rPr>
              <w:t>10.5.2.6</w:t>
            </w:r>
          </w:p>
        </w:tc>
        <w:tc>
          <w:tcPr>
            <w:tcW w:w="907" w:type="dxa"/>
            <w:vAlign w:val="center"/>
          </w:tcPr>
          <w:p w14:paraId="33B25362" w14:textId="7F2673E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48</w:t>
            </w:r>
          </w:p>
        </w:tc>
        <w:tc>
          <w:tcPr>
            <w:tcW w:w="5870" w:type="dxa"/>
            <w:vAlign w:val="center"/>
          </w:tcPr>
          <w:p w14:paraId="5B35B516" w14:textId="0139BF0A"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את מנגנון התמריץ כספי.</w:t>
            </w:r>
          </w:p>
        </w:tc>
        <w:tc>
          <w:tcPr>
            <w:tcW w:w="5871" w:type="dxa"/>
            <w:vAlign w:val="center"/>
          </w:tcPr>
          <w:p w14:paraId="3670E8B5" w14:textId="1F628CD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מנגנון התמרוץ הכספי ייקבע על ידי המשרד בהמשך.</w:t>
            </w:r>
          </w:p>
        </w:tc>
      </w:tr>
      <w:tr w:rsidR="00D93E1C" w:rsidRPr="00533C66" w14:paraId="0476BAF6" w14:textId="77777777" w:rsidTr="00541C51">
        <w:tc>
          <w:tcPr>
            <w:tcW w:w="850" w:type="dxa"/>
          </w:tcPr>
          <w:p w14:paraId="15B0626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ABAFAD5" w14:textId="22C111E2" w:rsidR="00D93E1C" w:rsidRPr="00533C66" w:rsidRDefault="00D93E1C" w:rsidP="00D93E1C">
            <w:pPr>
              <w:rPr>
                <w:rFonts w:ascii="David" w:hAnsi="David"/>
                <w:color w:val="000000"/>
                <w:rtl/>
              </w:rPr>
            </w:pPr>
            <w:r>
              <w:rPr>
                <w:rFonts w:ascii="David" w:hAnsi="David"/>
                <w:color w:val="000000"/>
                <w:rtl/>
              </w:rPr>
              <w:t>10.5.3.5</w:t>
            </w:r>
          </w:p>
        </w:tc>
        <w:tc>
          <w:tcPr>
            <w:tcW w:w="907" w:type="dxa"/>
            <w:vAlign w:val="center"/>
          </w:tcPr>
          <w:p w14:paraId="62357DD1" w14:textId="63D7D5E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48</w:t>
            </w:r>
          </w:p>
        </w:tc>
        <w:tc>
          <w:tcPr>
            <w:tcW w:w="5870" w:type="dxa"/>
            <w:vAlign w:val="center"/>
          </w:tcPr>
          <w:p w14:paraId="39289CDC" w14:textId="6A366D2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את מנגנון התמריץ כספי.</w:t>
            </w:r>
          </w:p>
        </w:tc>
        <w:tc>
          <w:tcPr>
            <w:tcW w:w="5871" w:type="dxa"/>
            <w:vAlign w:val="center"/>
          </w:tcPr>
          <w:p w14:paraId="661666E8" w14:textId="45064BF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מנגנון התמרוץ הכספי ייקבע על ידי המשרד בהמשך.</w:t>
            </w:r>
          </w:p>
        </w:tc>
      </w:tr>
      <w:tr w:rsidR="00D93E1C" w:rsidRPr="00533C66" w14:paraId="596AB15B" w14:textId="77777777" w:rsidTr="00541C51">
        <w:tc>
          <w:tcPr>
            <w:tcW w:w="850" w:type="dxa"/>
          </w:tcPr>
          <w:p w14:paraId="59EF195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4AB7A91" w14:textId="1D9DBBB8" w:rsidR="00D93E1C" w:rsidRPr="00533C66" w:rsidRDefault="00D93E1C" w:rsidP="00D93E1C">
            <w:pPr>
              <w:rPr>
                <w:rFonts w:ascii="David" w:hAnsi="David"/>
                <w:color w:val="000000"/>
                <w:rtl/>
              </w:rPr>
            </w:pPr>
            <w:r>
              <w:rPr>
                <w:rFonts w:ascii="David" w:hAnsi="David"/>
                <w:color w:val="000000"/>
                <w:rtl/>
              </w:rPr>
              <w:t>11</w:t>
            </w:r>
          </w:p>
        </w:tc>
        <w:tc>
          <w:tcPr>
            <w:tcW w:w="907" w:type="dxa"/>
            <w:vAlign w:val="center"/>
          </w:tcPr>
          <w:p w14:paraId="0189D85C" w14:textId="47374C0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48</w:t>
            </w:r>
          </w:p>
        </w:tc>
        <w:tc>
          <w:tcPr>
            <w:tcW w:w="5870" w:type="dxa"/>
            <w:vAlign w:val="center"/>
          </w:tcPr>
          <w:p w14:paraId="203DE012" w14:textId="2F6C554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לעדכן את התאריכים המופיעים בסעיף זה.</w:t>
            </w:r>
          </w:p>
        </w:tc>
        <w:tc>
          <w:tcPr>
            <w:tcW w:w="5871" w:type="dxa"/>
            <w:vAlign w:val="center"/>
          </w:tcPr>
          <w:p w14:paraId="00C9D12F" w14:textId="6A10492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תשובה לשאלות 127 ו-128 לעיל.</w:t>
            </w:r>
          </w:p>
        </w:tc>
      </w:tr>
      <w:tr w:rsidR="00D93E1C" w:rsidRPr="00533C66" w14:paraId="39611205" w14:textId="77777777" w:rsidTr="00541C51">
        <w:tc>
          <w:tcPr>
            <w:tcW w:w="850" w:type="dxa"/>
          </w:tcPr>
          <w:p w14:paraId="6D22D7D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CC0719B" w14:textId="0DD243A5" w:rsidR="00D93E1C" w:rsidRPr="00533C66" w:rsidRDefault="00D93E1C" w:rsidP="00D93E1C">
            <w:pPr>
              <w:rPr>
                <w:rFonts w:ascii="David" w:hAnsi="David"/>
                <w:color w:val="000000"/>
                <w:rtl/>
              </w:rPr>
            </w:pPr>
            <w:r>
              <w:rPr>
                <w:rFonts w:ascii="David" w:hAnsi="David"/>
                <w:color w:val="000000"/>
                <w:rtl/>
              </w:rPr>
              <w:t>11.5</w:t>
            </w:r>
          </w:p>
        </w:tc>
        <w:tc>
          <w:tcPr>
            <w:tcW w:w="907" w:type="dxa"/>
            <w:vAlign w:val="center"/>
          </w:tcPr>
          <w:p w14:paraId="2DD34138" w14:textId="5679BD7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49</w:t>
            </w:r>
          </w:p>
        </w:tc>
        <w:tc>
          <w:tcPr>
            <w:tcW w:w="5870" w:type="dxa"/>
            <w:vAlign w:val="center"/>
          </w:tcPr>
          <w:p w14:paraId="1C79C934" w14:textId="1765BA9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הסעיף מפנה לסעיף ד' - שאינו קיים במכרז. נבקש לתקן את ההפניה לסעיף הנכון.</w:t>
            </w:r>
          </w:p>
        </w:tc>
        <w:tc>
          <w:tcPr>
            <w:tcW w:w="5871" w:type="dxa"/>
            <w:vAlign w:val="center"/>
          </w:tcPr>
          <w:p w14:paraId="07288ACA" w14:textId="34B34C0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34DCD581" w14:textId="77777777" w:rsidTr="00541C51">
        <w:tc>
          <w:tcPr>
            <w:tcW w:w="850" w:type="dxa"/>
          </w:tcPr>
          <w:p w14:paraId="5BFD0ADA"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5964083" w14:textId="5D7986D5" w:rsidR="00D93E1C" w:rsidRPr="00533C66" w:rsidRDefault="00D93E1C" w:rsidP="00D93E1C">
            <w:pPr>
              <w:rPr>
                <w:rFonts w:ascii="David" w:hAnsi="David"/>
                <w:color w:val="000000"/>
                <w:rtl/>
              </w:rPr>
            </w:pPr>
            <w:r>
              <w:rPr>
                <w:rFonts w:ascii="David" w:hAnsi="David"/>
                <w:color w:val="000000"/>
                <w:rtl/>
              </w:rPr>
              <w:t>13</w:t>
            </w:r>
          </w:p>
        </w:tc>
        <w:tc>
          <w:tcPr>
            <w:tcW w:w="907" w:type="dxa"/>
            <w:vAlign w:val="center"/>
          </w:tcPr>
          <w:p w14:paraId="4035A9F9" w14:textId="1A3679B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65C67AC4" w14:textId="36E911C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בכדי לשמור על איכות עובדי ההוראה במכרז, נבקש כי בטבלת השכר תוגדר הקצאה של שעות לכל מורה לפי הותק והשכלה שלו. </w:t>
            </w:r>
          </w:p>
        </w:tc>
        <w:tc>
          <w:tcPr>
            <w:tcW w:w="5871" w:type="dxa"/>
            <w:vAlign w:val="center"/>
          </w:tcPr>
          <w:p w14:paraId="0A608BB8" w14:textId="265B585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ראה נספחים מצורפים.</w:t>
            </w:r>
          </w:p>
        </w:tc>
      </w:tr>
      <w:tr w:rsidR="00D93E1C" w:rsidRPr="00533C66" w14:paraId="6AD10E9D" w14:textId="77777777" w:rsidTr="00541C51">
        <w:tc>
          <w:tcPr>
            <w:tcW w:w="850" w:type="dxa"/>
          </w:tcPr>
          <w:p w14:paraId="16F7908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2705CA4" w14:textId="19587D56" w:rsidR="00D93E1C" w:rsidRPr="00533C66" w:rsidRDefault="00D93E1C" w:rsidP="00D93E1C">
            <w:pPr>
              <w:rPr>
                <w:rFonts w:ascii="David" w:hAnsi="David"/>
                <w:color w:val="000000"/>
                <w:rtl/>
              </w:rPr>
            </w:pPr>
            <w:r>
              <w:rPr>
                <w:rFonts w:ascii="David" w:hAnsi="David"/>
                <w:color w:val="000000"/>
                <w:rtl/>
              </w:rPr>
              <w:t>13.1.1.1</w:t>
            </w:r>
          </w:p>
        </w:tc>
        <w:tc>
          <w:tcPr>
            <w:tcW w:w="907" w:type="dxa"/>
            <w:vAlign w:val="center"/>
          </w:tcPr>
          <w:p w14:paraId="1B9ED200" w14:textId="72CD188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36EB1C59" w14:textId="41327CB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להבהיר: 1.      האם המפעיל יקבל תגמול עבור השתתפות של תלמיד בחודש הראשון ללימודיו? במידה וכן, האם תגמול זה ישולם בחודש העוקב? 2.      במידה ותלמיד לא נכח בכל החודש הראשון, האם המפעיל יהיה זכאי לתשלום עבור החלק היחסי של החודש בחודש העוקב? האם התשלום יועבר למפעיל גם בגין חודשי חגים וחופשות? </w:t>
            </w:r>
          </w:p>
        </w:tc>
        <w:tc>
          <w:tcPr>
            <w:tcW w:w="5871" w:type="dxa"/>
            <w:vAlign w:val="center"/>
          </w:tcPr>
          <w:p w14:paraId="74AB4DB5" w14:textId="48E7163A"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המפעיל יקבל תגמול עבור כל תלמיד שנכח חודש שלם וקיבל את כל רכיבי הסל כפי שמפורט במסמכי המכרז. התשלום יתבצע בחודש העוקב. אין תשלום יחסי עבור הסל.</w:t>
            </w:r>
          </w:p>
        </w:tc>
      </w:tr>
      <w:tr w:rsidR="00D93E1C" w:rsidRPr="00533C66" w14:paraId="2AF25D56" w14:textId="77777777" w:rsidTr="00541C51">
        <w:tc>
          <w:tcPr>
            <w:tcW w:w="850" w:type="dxa"/>
          </w:tcPr>
          <w:p w14:paraId="712A929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946D146" w14:textId="644C8D2E" w:rsidR="00D93E1C" w:rsidRPr="00533C66" w:rsidRDefault="00D93E1C" w:rsidP="00D93E1C">
            <w:pPr>
              <w:rPr>
                <w:rFonts w:ascii="David" w:hAnsi="David"/>
                <w:color w:val="000000"/>
                <w:rtl/>
              </w:rPr>
            </w:pPr>
            <w:r>
              <w:rPr>
                <w:rFonts w:ascii="David" w:hAnsi="David"/>
                <w:color w:val="000000"/>
                <w:rtl/>
              </w:rPr>
              <w:t>13.1.1.2.2</w:t>
            </w:r>
          </w:p>
        </w:tc>
        <w:tc>
          <w:tcPr>
            <w:tcW w:w="907" w:type="dxa"/>
            <w:vAlign w:val="center"/>
          </w:tcPr>
          <w:p w14:paraId="7CD72E3D" w14:textId="67D0FCF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6615C2C2" w14:textId="5784A49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בסעיף זה נכתבה הקצאת שעות "בקבוצות של כמינימום 7 תלמידים". המונח "כמינימום" אינו ברור דיו. האם אותה הקצאה נכונה גם לקבוצה הקטנה מ-7 תלמידים? </w:t>
            </w:r>
          </w:p>
        </w:tc>
        <w:tc>
          <w:tcPr>
            <w:tcW w:w="5871" w:type="dxa"/>
            <w:vAlign w:val="center"/>
          </w:tcPr>
          <w:p w14:paraId="6BDD7C31" w14:textId="16AACBB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תשובה לשאלה 132 לעיל.</w:t>
            </w:r>
          </w:p>
        </w:tc>
      </w:tr>
      <w:tr w:rsidR="00D93E1C" w:rsidRPr="00533C66" w14:paraId="55DA5469" w14:textId="77777777" w:rsidTr="00541C51">
        <w:tc>
          <w:tcPr>
            <w:tcW w:w="850" w:type="dxa"/>
          </w:tcPr>
          <w:p w14:paraId="2EF377B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D43BE21" w14:textId="3155C7F4" w:rsidR="00D93E1C" w:rsidRPr="00533C66" w:rsidRDefault="00D93E1C" w:rsidP="00D93E1C">
            <w:pPr>
              <w:rPr>
                <w:rFonts w:ascii="David" w:hAnsi="David"/>
                <w:color w:val="000000"/>
                <w:rtl/>
              </w:rPr>
            </w:pPr>
            <w:r>
              <w:rPr>
                <w:rFonts w:ascii="David" w:hAnsi="David"/>
                <w:color w:val="000000"/>
                <w:rtl/>
              </w:rPr>
              <w:t>13.1.1.2.2</w:t>
            </w:r>
          </w:p>
        </w:tc>
        <w:tc>
          <w:tcPr>
            <w:tcW w:w="907" w:type="dxa"/>
            <w:vAlign w:val="center"/>
          </w:tcPr>
          <w:p w14:paraId="3AE1E95B" w14:textId="42E4B66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07C21B15" w14:textId="5B357FC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רציונל המכרז בנוגע לחשיבותה של משימת היישוג והבאת התלמידים ללמידה מובן וברור, עם זאת למיטב ידיעתנו תלמידים בסיכון מאופייניים בקושי ביכולת להתמיד אשר עשוי להוביל  לאחוזי נוכחות נמוכים מהמצופה. מהנתונים המצויים גם בידי המשרד נכון לשנת תשפ"ג, מתחת לחמישית מכלל התלמידים נכחו בהיקף השעות המצוין בסעיף. ובהתייחס לשני הקריטריונים יחד (לפחות 44 שעות הוראה חודשיות  וכמינימום 7 תלמידים בקבוצה), אחוזי הנוכחות של התלמידים שעמדו בשני קריטריונים אלו הינם אחוזים נמוכים.  נבקש הבהרה למקרים בהם התלמיד נכח בהיקף הנמוך מ- 44 שעות חודשיות ובפועל המורה לימד שעות אלו או לחלופין למקרים בהם ביום או בימים נתונים הגיעו ללמידה מס' תלמידים הנמוך מ-7, נבקש לאשר שהמפעיל יקבל שיפוי כספי עבור שעות ההוראה שהתבצעו בפועל בשני מצבים אלו ביחד ולחוד?</w:t>
            </w:r>
          </w:p>
        </w:tc>
        <w:tc>
          <w:tcPr>
            <w:tcW w:w="5871" w:type="dxa"/>
            <w:vAlign w:val="center"/>
          </w:tcPr>
          <w:p w14:paraId="3C95B1FF" w14:textId="2E74D023"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הקצאת השעות לתלמיד במסלול  12/בגרויות הוא 2.7 שעות שבועיות. בקבוצות לימוד מינימליות של 7 תלמידים היקף השעות השבועיות יעמוד על 80 שעות שבועיות. הסל יינתן עבר כל תלמיד בנפרד  גם במידה וקבוצת התלמידים קטנה מ7</w:t>
            </w:r>
          </w:p>
        </w:tc>
      </w:tr>
      <w:tr w:rsidR="00D93E1C" w:rsidRPr="00533C66" w14:paraId="03F2E05D" w14:textId="77777777" w:rsidTr="00541C51">
        <w:tc>
          <w:tcPr>
            <w:tcW w:w="850" w:type="dxa"/>
          </w:tcPr>
          <w:p w14:paraId="33E512A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608F6E4" w14:textId="5261A16F" w:rsidR="00D93E1C" w:rsidRPr="00533C66" w:rsidRDefault="00D93E1C" w:rsidP="00D93E1C">
            <w:pPr>
              <w:rPr>
                <w:rFonts w:ascii="David" w:hAnsi="David"/>
                <w:color w:val="000000"/>
                <w:rtl/>
              </w:rPr>
            </w:pPr>
            <w:r>
              <w:rPr>
                <w:rFonts w:ascii="David" w:hAnsi="David"/>
                <w:color w:val="000000"/>
                <w:rtl/>
              </w:rPr>
              <w:t>13.1.1.2.4</w:t>
            </w:r>
          </w:p>
        </w:tc>
        <w:tc>
          <w:tcPr>
            <w:tcW w:w="907" w:type="dxa"/>
            <w:vAlign w:val="center"/>
          </w:tcPr>
          <w:p w14:paraId="50F47673" w14:textId="067B0D8C"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51</w:t>
            </w:r>
          </w:p>
        </w:tc>
        <w:tc>
          <w:tcPr>
            <w:tcW w:w="5870" w:type="dxa"/>
            <w:vAlign w:val="center"/>
          </w:tcPr>
          <w:p w14:paraId="4D70E9BA" w14:textId="39C36EC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למקרים בהם תלמיד במסלול 10 שנ"ל נכח בהיקף הנמוך מ- 44 שעות חודשיות, או תלמיד במסלול 12 שנ"ל נכח בהיקף הנמוך מ- 80 שעות חודשיות, אך השתתף בקורסים לפיתוח אישי והעשרה - האם המפעיל יקבל שיפוי כספי בגין השתתפותו זו בסל התלמיד? לחלופין, נבקש שיובהר כי באותם המקרים בהם תלמיד במסלול 10 שנ"ל נכח בהיקף הנמוך מ- 44 שעות חודשיות, או תלמיד במסלול 12 שנ"ל נכח בהיקף הנמוך מ- 80 שעות חודשיות, אך השתתף בקורסים לפיתוח אישי והעשרה במספר השעות הדרוש להשלמה להיקף השעות הנדרש לעמידה במכסת השעות החודשיות (44, 80 בהתאמה) – נבקש לאשר שהמפעיל יקבל שיפוי כספי בגין השתתפותו זו בסל התלמיד?</w:t>
            </w:r>
          </w:p>
        </w:tc>
        <w:tc>
          <w:tcPr>
            <w:tcW w:w="5871" w:type="dxa"/>
            <w:vAlign w:val="center"/>
          </w:tcPr>
          <w:p w14:paraId="7FC35723" w14:textId="197CB31D"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היקפי השעות המציינות כחלק מרכיבי הסל אינם כוללים את שעות ההשתתפות בקורסי פיתוח אישי והעשרה. הקורסים מתומחרים ומתוקצבים בנפרד.</w:t>
            </w:r>
          </w:p>
        </w:tc>
      </w:tr>
      <w:tr w:rsidR="00D93E1C" w:rsidRPr="00533C66" w14:paraId="6A557A46" w14:textId="77777777" w:rsidTr="00541C51">
        <w:tc>
          <w:tcPr>
            <w:tcW w:w="850" w:type="dxa"/>
          </w:tcPr>
          <w:p w14:paraId="1796130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36397DA" w14:textId="5FF02092" w:rsidR="00D93E1C" w:rsidRPr="00533C66" w:rsidRDefault="00D93E1C" w:rsidP="00D93E1C">
            <w:pPr>
              <w:rPr>
                <w:rFonts w:ascii="David" w:hAnsi="David"/>
                <w:color w:val="000000"/>
                <w:rtl/>
              </w:rPr>
            </w:pPr>
            <w:r>
              <w:rPr>
                <w:rFonts w:ascii="David" w:hAnsi="David"/>
                <w:color w:val="000000"/>
                <w:rtl/>
              </w:rPr>
              <w:t>13.1.6.2</w:t>
            </w:r>
          </w:p>
        </w:tc>
        <w:tc>
          <w:tcPr>
            <w:tcW w:w="907" w:type="dxa"/>
            <w:vAlign w:val="center"/>
          </w:tcPr>
          <w:p w14:paraId="4EC57085" w14:textId="1A1E745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53</w:t>
            </w:r>
          </w:p>
        </w:tc>
        <w:tc>
          <w:tcPr>
            <w:tcW w:w="5870" w:type="dxa"/>
            <w:vAlign w:val="center"/>
          </w:tcPr>
          <w:p w14:paraId="077A6E92" w14:textId="1D628F7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הסעיף מציין שהמפעיל יקבל את מכפלת ימי לינת הלילה שבוצעו בפועל באותו החודש </w:t>
            </w:r>
            <w:r>
              <w:rPr>
                <w:rFonts w:ascii="David" w:hAnsi="David"/>
                <w:b/>
                <w:bCs/>
                <w:color w:val="000000"/>
                <w:rtl/>
              </w:rPr>
              <w:t xml:space="preserve">בעלות לינת הלילה </w:t>
            </w:r>
            <w:r>
              <w:rPr>
                <w:rFonts w:ascii="David" w:hAnsi="David"/>
                <w:b/>
                <w:bCs/>
                <w:color w:val="000000"/>
                <w:u w:val="single"/>
                <w:rtl/>
              </w:rPr>
              <w:t>אשר הוצעה על ידו בהצעת המחיר</w:t>
            </w:r>
            <w:r>
              <w:rPr>
                <w:rFonts w:ascii="David" w:hAnsi="David"/>
                <w:color w:val="000000"/>
                <w:rtl/>
              </w:rPr>
              <w:t xml:space="preserve">. עם זאת, בטופס הצעת המחיר לא מופיעה קטגוריה של עלות לינת לילה. נבקש הבהרה כיצד תחושב עלות הלינה. </w:t>
            </w:r>
          </w:p>
        </w:tc>
        <w:tc>
          <w:tcPr>
            <w:tcW w:w="5871" w:type="dxa"/>
            <w:vAlign w:val="center"/>
          </w:tcPr>
          <w:p w14:paraId="7EF078C1" w14:textId="6925A75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צורך לתמחר עלות ימי גיחה רצופים. סעיף 23.9.1.6.2 יימחק.</w:t>
            </w:r>
          </w:p>
        </w:tc>
      </w:tr>
      <w:tr w:rsidR="00D93E1C" w:rsidRPr="00533C66" w14:paraId="2F4D725E" w14:textId="77777777" w:rsidTr="00541C51">
        <w:tc>
          <w:tcPr>
            <w:tcW w:w="850" w:type="dxa"/>
          </w:tcPr>
          <w:p w14:paraId="6C40BA8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A3FAFFF" w14:textId="64924EEF" w:rsidR="00D93E1C" w:rsidRPr="00533C66" w:rsidRDefault="00D93E1C" w:rsidP="00D93E1C">
            <w:pPr>
              <w:rPr>
                <w:rFonts w:ascii="David" w:hAnsi="David"/>
                <w:color w:val="000000"/>
                <w:rtl/>
              </w:rPr>
            </w:pPr>
            <w:r>
              <w:rPr>
                <w:rFonts w:ascii="David" w:hAnsi="David"/>
                <w:color w:val="000000"/>
                <w:rtl/>
              </w:rPr>
              <w:t>13.1.10.1</w:t>
            </w:r>
          </w:p>
        </w:tc>
        <w:tc>
          <w:tcPr>
            <w:tcW w:w="907" w:type="dxa"/>
            <w:vAlign w:val="center"/>
          </w:tcPr>
          <w:p w14:paraId="484F87E7" w14:textId="5BEB10D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53</w:t>
            </w:r>
          </w:p>
        </w:tc>
        <w:tc>
          <w:tcPr>
            <w:tcW w:w="5870" w:type="dxa"/>
            <w:vAlign w:val="center"/>
          </w:tcPr>
          <w:p w14:paraId="2E1D8096" w14:textId="63F22F7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להבהיר האם המחיר המצוין כולל מע"מ או לא כולל מע"מ. </w:t>
            </w:r>
          </w:p>
        </w:tc>
        <w:tc>
          <w:tcPr>
            <w:tcW w:w="5871" w:type="dxa"/>
            <w:vAlign w:val="center"/>
          </w:tcPr>
          <w:p w14:paraId="3CDAC1E6" w14:textId="5D14ECB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המחיר אינו כולל מע"מ</w:t>
            </w:r>
          </w:p>
        </w:tc>
      </w:tr>
      <w:tr w:rsidR="00D93E1C" w:rsidRPr="00533C66" w14:paraId="05D9A84D" w14:textId="77777777" w:rsidTr="00541C51">
        <w:tc>
          <w:tcPr>
            <w:tcW w:w="850" w:type="dxa"/>
          </w:tcPr>
          <w:p w14:paraId="4929438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F0FB761" w14:textId="06CABAB9" w:rsidR="00D93E1C" w:rsidRPr="00533C66" w:rsidRDefault="00D93E1C" w:rsidP="00D93E1C">
            <w:pPr>
              <w:rPr>
                <w:rFonts w:ascii="David" w:hAnsi="David"/>
                <w:color w:val="000000"/>
                <w:rtl/>
              </w:rPr>
            </w:pPr>
            <w:r>
              <w:rPr>
                <w:rFonts w:ascii="David" w:hAnsi="David"/>
                <w:color w:val="000000"/>
                <w:rtl/>
              </w:rPr>
              <w:t>13.1.10.2</w:t>
            </w:r>
          </w:p>
        </w:tc>
        <w:tc>
          <w:tcPr>
            <w:tcW w:w="907" w:type="dxa"/>
            <w:vAlign w:val="center"/>
          </w:tcPr>
          <w:p w14:paraId="28FAE652" w14:textId="2A69F73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53</w:t>
            </w:r>
          </w:p>
        </w:tc>
        <w:tc>
          <w:tcPr>
            <w:tcW w:w="5870" w:type="dxa"/>
            <w:vAlign w:val="center"/>
          </w:tcPr>
          <w:p w14:paraId="3C62A8B6" w14:textId="3E3CDE2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להבהיר האם המחיר המצוין כולל מע"מ או לא כולל מע"מ.</w:t>
            </w:r>
          </w:p>
        </w:tc>
        <w:tc>
          <w:tcPr>
            <w:tcW w:w="5871" w:type="dxa"/>
            <w:vAlign w:val="center"/>
          </w:tcPr>
          <w:p w14:paraId="2FEF2E8D" w14:textId="40245A3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המחיר אינו כולל מע"מ</w:t>
            </w:r>
          </w:p>
        </w:tc>
      </w:tr>
      <w:tr w:rsidR="00D93E1C" w:rsidRPr="00533C66" w14:paraId="1AC680BD" w14:textId="77777777" w:rsidTr="00541C51">
        <w:tc>
          <w:tcPr>
            <w:tcW w:w="850" w:type="dxa"/>
          </w:tcPr>
          <w:p w14:paraId="0A1A339E"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A3AFD3B" w14:textId="4DA598BE" w:rsidR="00D93E1C" w:rsidRPr="00533C66" w:rsidRDefault="00D93E1C" w:rsidP="00D93E1C">
            <w:pPr>
              <w:rPr>
                <w:rFonts w:ascii="David" w:hAnsi="David"/>
                <w:color w:val="000000"/>
                <w:rtl/>
              </w:rPr>
            </w:pPr>
            <w:r>
              <w:rPr>
                <w:rFonts w:ascii="David" w:hAnsi="David"/>
                <w:color w:val="000000"/>
                <w:rtl/>
              </w:rPr>
              <w:t>13.1.10.3</w:t>
            </w:r>
          </w:p>
        </w:tc>
        <w:tc>
          <w:tcPr>
            <w:tcW w:w="907" w:type="dxa"/>
            <w:vAlign w:val="center"/>
          </w:tcPr>
          <w:p w14:paraId="34118931" w14:textId="64E183A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53</w:t>
            </w:r>
          </w:p>
        </w:tc>
        <w:tc>
          <w:tcPr>
            <w:tcW w:w="5870" w:type="dxa"/>
            <w:vAlign w:val="center"/>
          </w:tcPr>
          <w:p w14:paraId="1FC8DE97" w14:textId="3A851E5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מי הם היועצים הנכללים תחת הגדרת "יועצים מקצועיים אחרים".</w:t>
            </w:r>
          </w:p>
        </w:tc>
        <w:tc>
          <w:tcPr>
            <w:tcW w:w="5871" w:type="dxa"/>
            <w:vAlign w:val="center"/>
          </w:tcPr>
          <w:p w14:paraId="78100CC3" w14:textId="1FEB07E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כל כוח אדם אחר אשר לא צויין במפורש במכרז.</w:t>
            </w:r>
          </w:p>
        </w:tc>
      </w:tr>
      <w:tr w:rsidR="00D93E1C" w:rsidRPr="00533C66" w14:paraId="0A101C77" w14:textId="77777777" w:rsidTr="00541C51">
        <w:tc>
          <w:tcPr>
            <w:tcW w:w="850" w:type="dxa"/>
          </w:tcPr>
          <w:p w14:paraId="4C459BB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5739925" w14:textId="169A8674" w:rsidR="00D93E1C" w:rsidRPr="00533C66" w:rsidRDefault="00D93E1C" w:rsidP="00D93E1C">
            <w:pPr>
              <w:rPr>
                <w:rFonts w:ascii="David" w:hAnsi="David"/>
                <w:color w:val="000000"/>
                <w:rtl/>
              </w:rPr>
            </w:pPr>
            <w:r>
              <w:rPr>
                <w:rFonts w:ascii="David" w:hAnsi="David"/>
                <w:color w:val="000000"/>
                <w:rtl/>
              </w:rPr>
              <w:t>13.1.12</w:t>
            </w:r>
          </w:p>
        </w:tc>
        <w:tc>
          <w:tcPr>
            <w:tcW w:w="907" w:type="dxa"/>
            <w:vAlign w:val="center"/>
          </w:tcPr>
          <w:p w14:paraId="5EC6D5DD" w14:textId="4124D4B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53</w:t>
            </w:r>
          </w:p>
        </w:tc>
        <w:tc>
          <w:tcPr>
            <w:tcW w:w="5870" w:type="dxa"/>
            <w:vAlign w:val="center"/>
          </w:tcPr>
          <w:p w14:paraId="0D076CAF" w14:textId="3D00B896"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האם ההחזר עבור סלי הסיוע יבוצע בשיטת "גב אל גב"?</w:t>
            </w:r>
          </w:p>
        </w:tc>
        <w:tc>
          <w:tcPr>
            <w:tcW w:w="5871" w:type="dxa"/>
            <w:vAlign w:val="center"/>
          </w:tcPr>
          <w:p w14:paraId="70E1308A" w14:textId="5FB6190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167FA099" w14:textId="77777777" w:rsidTr="00541C51">
        <w:tc>
          <w:tcPr>
            <w:tcW w:w="850" w:type="dxa"/>
          </w:tcPr>
          <w:p w14:paraId="2720BE4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E3144E0" w14:textId="67E9EBEA" w:rsidR="00D93E1C" w:rsidRPr="00533C66" w:rsidRDefault="00D93E1C" w:rsidP="00D93E1C">
            <w:pPr>
              <w:rPr>
                <w:rFonts w:ascii="David" w:hAnsi="David"/>
                <w:color w:val="000000"/>
                <w:rtl/>
              </w:rPr>
            </w:pPr>
            <w:r>
              <w:rPr>
                <w:rFonts w:ascii="David" w:hAnsi="David"/>
                <w:color w:val="000000"/>
                <w:rtl/>
              </w:rPr>
              <w:t>13.1.13.1</w:t>
            </w:r>
          </w:p>
        </w:tc>
        <w:tc>
          <w:tcPr>
            <w:tcW w:w="907" w:type="dxa"/>
            <w:vAlign w:val="center"/>
          </w:tcPr>
          <w:p w14:paraId="332C01FE" w14:textId="140C64D3"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53</w:t>
            </w:r>
          </w:p>
        </w:tc>
        <w:tc>
          <w:tcPr>
            <w:tcW w:w="5870" w:type="dxa"/>
            <w:vAlign w:val="center"/>
          </w:tcPr>
          <w:p w14:paraId="3A554517" w14:textId="3A84ACF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האם ההחזר עבור שיפוצי הנראות יבוצעו בשיטת "גב אל גב" מעבר לתקציב?</w:t>
            </w:r>
          </w:p>
        </w:tc>
        <w:tc>
          <w:tcPr>
            <w:tcW w:w="5871" w:type="dxa"/>
            <w:vAlign w:val="center"/>
          </w:tcPr>
          <w:p w14:paraId="744858B2" w14:textId="0EEBA5E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כן</w:t>
            </w:r>
          </w:p>
        </w:tc>
      </w:tr>
      <w:tr w:rsidR="00D93E1C" w:rsidRPr="00533C66" w14:paraId="4CC23EEF" w14:textId="77777777" w:rsidTr="00541C51">
        <w:tc>
          <w:tcPr>
            <w:tcW w:w="850" w:type="dxa"/>
          </w:tcPr>
          <w:p w14:paraId="3940D1D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6BF1128" w14:textId="0147FDD7" w:rsidR="00D93E1C" w:rsidRPr="00533C66" w:rsidRDefault="00D93E1C" w:rsidP="00D93E1C">
            <w:pPr>
              <w:rPr>
                <w:rFonts w:ascii="David" w:hAnsi="David"/>
                <w:color w:val="000000"/>
                <w:rtl/>
              </w:rPr>
            </w:pPr>
            <w:r>
              <w:rPr>
                <w:rFonts w:ascii="David" w:hAnsi="David"/>
                <w:color w:val="000000"/>
                <w:rtl/>
              </w:rPr>
              <w:t>13.1.13.1.</w:t>
            </w:r>
          </w:p>
        </w:tc>
        <w:tc>
          <w:tcPr>
            <w:tcW w:w="907" w:type="dxa"/>
            <w:vAlign w:val="center"/>
          </w:tcPr>
          <w:p w14:paraId="6B01DC28" w14:textId="41E1C4B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53</w:t>
            </w:r>
          </w:p>
        </w:tc>
        <w:tc>
          <w:tcPr>
            <w:tcW w:w="5870" w:type="dxa"/>
            <w:vAlign w:val="center"/>
          </w:tcPr>
          <w:p w14:paraId="4167E650" w14:textId="0D43C53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האם ישנה תקרה לשיפוץ והאם יש צורך באישור לפני הביצוע?</w:t>
            </w:r>
          </w:p>
        </w:tc>
        <w:tc>
          <w:tcPr>
            <w:tcW w:w="5871" w:type="dxa"/>
            <w:vAlign w:val="center"/>
          </w:tcPr>
          <w:p w14:paraId="49FB6799" w14:textId="7BF1D181"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תקציב השיפוץ ייקבע על ידי המשרד. לא תהיה כל אפשרות לחרוג ממנו.</w:t>
            </w:r>
          </w:p>
        </w:tc>
      </w:tr>
      <w:tr w:rsidR="00D93E1C" w:rsidRPr="00533C66" w14:paraId="00670E97" w14:textId="77777777" w:rsidTr="00541C51">
        <w:tc>
          <w:tcPr>
            <w:tcW w:w="850" w:type="dxa"/>
          </w:tcPr>
          <w:p w14:paraId="52F5354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40AF36A" w14:textId="06FF2BBE" w:rsidR="00D93E1C" w:rsidRPr="00533C66" w:rsidRDefault="00D93E1C" w:rsidP="00D93E1C">
            <w:pPr>
              <w:rPr>
                <w:rFonts w:ascii="David" w:hAnsi="David"/>
                <w:color w:val="000000"/>
                <w:rtl/>
              </w:rPr>
            </w:pPr>
            <w:r>
              <w:rPr>
                <w:rFonts w:ascii="David" w:hAnsi="David"/>
                <w:color w:val="000000"/>
                <w:rtl/>
              </w:rPr>
              <w:t>15.9</w:t>
            </w:r>
          </w:p>
        </w:tc>
        <w:tc>
          <w:tcPr>
            <w:tcW w:w="907" w:type="dxa"/>
            <w:vAlign w:val="center"/>
          </w:tcPr>
          <w:p w14:paraId="5328E992" w14:textId="063DBE77"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55</w:t>
            </w:r>
          </w:p>
        </w:tc>
        <w:tc>
          <w:tcPr>
            <w:tcW w:w="5870" w:type="dxa"/>
            <w:vAlign w:val="center"/>
          </w:tcPr>
          <w:p w14:paraId="63956B7D" w14:textId="09C095A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כי הדרישה מהמפעיל להחלפת עובד תינתן לפחות 45 יום מראש וזאת בכדי לעמוד בכל ההוראות הנדרשות על פי דין.</w:t>
            </w:r>
          </w:p>
        </w:tc>
        <w:tc>
          <w:tcPr>
            <w:tcW w:w="5871" w:type="dxa"/>
            <w:vAlign w:val="center"/>
          </w:tcPr>
          <w:p w14:paraId="7649985D" w14:textId="3C3ADB6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22F6E5AC" w14:textId="77777777" w:rsidTr="00541C51">
        <w:tc>
          <w:tcPr>
            <w:tcW w:w="850" w:type="dxa"/>
          </w:tcPr>
          <w:p w14:paraId="0CA7726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EDD8297" w14:textId="38FFB1D2" w:rsidR="00D93E1C" w:rsidRPr="00533C66" w:rsidRDefault="00D93E1C" w:rsidP="00D93E1C">
            <w:pPr>
              <w:rPr>
                <w:rFonts w:ascii="David" w:hAnsi="David"/>
                <w:color w:val="000000"/>
                <w:rtl/>
              </w:rPr>
            </w:pPr>
            <w:r>
              <w:rPr>
                <w:rFonts w:ascii="David" w:hAnsi="David"/>
                <w:color w:val="000000"/>
                <w:rtl/>
              </w:rPr>
              <w:t>15.16</w:t>
            </w:r>
          </w:p>
        </w:tc>
        <w:tc>
          <w:tcPr>
            <w:tcW w:w="907" w:type="dxa"/>
            <w:vAlign w:val="center"/>
          </w:tcPr>
          <w:p w14:paraId="62E7852E" w14:textId="44558FF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55</w:t>
            </w:r>
          </w:p>
        </w:tc>
        <w:tc>
          <w:tcPr>
            <w:tcW w:w="5870" w:type="dxa"/>
            <w:vAlign w:val="center"/>
          </w:tcPr>
          <w:p w14:paraId="66ED185A" w14:textId="2181E0C9"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להבהיר כי הודעה לעובד תחשב כחוזה העסקה לעניין עמידה בהוראות סעיף זה.</w:t>
            </w:r>
          </w:p>
        </w:tc>
        <w:tc>
          <w:tcPr>
            <w:tcW w:w="5871" w:type="dxa"/>
            <w:vAlign w:val="center"/>
          </w:tcPr>
          <w:p w14:paraId="30CC26BD" w14:textId="0E994CE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40BD2402" w14:textId="77777777" w:rsidTr="00541C51">
        <w:tc>
          <w:tcPr>
            <w:tcW w:w="850" w:type="dxa"/>
          </w:tcPr>
          <w:p w14:paraId="74D5B61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5B8BDC5" w14:textId="2A26D64A" w:rsidR="00D93E1C" w:rsidRPr="00533C66" w:rsidRDefault="00D93E1C" w:rsidP="00D93E1C">
            <w:pPr>
              <w:rPr>
                <w:rFonts w:ascii="David" w:hAnsi="David"/>
                <w:color w:val="000000"/>
                <w:rtl/>
              </w:rPr>
            </w:pPr>
            <w:r>
              <w:rPr>
                <w:rFonts w:ascii="David" w:hAnsi="David"/>
                <w:color w:val="000000"/>
                <w:rtl/>
              </w:rPr>
              <w:t>15.22.3</w:t>
            </w:r>
          </w:p>
        </w:tc>
        <w:tc>
          <w:tcPr>
            <w:tcW w:w="907" w:type="dxa"/>
            <w:vAlign w:val="center"/>
          </w:tcPr>
          <w:p w14:paraId="5B5507CE" w14:textId="2EF78F1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56</w:t>
            </w:r>
          </w:p>
        </w:tc>
        <w:tc>
          <w:tcPr>
            <w:tcW w:w="5870" w:type="dxa"/>
            <w:vAlign w:val="center"/>
          </w:tcPr>
          <w:p w14:paraId="6819507C" w14:textId="6A39B77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בנוגע לכוונה להפסקת התקשרות עם המפעיל יינתנו לו הנימוקים ואפשרות להגיב בכתב בתוך פרק זמן של לפחות 30 יום מראש.</w:t>
            </w:r>
          </w:p>
        </w:tc>
        <w:tc>
          <w:tcPr>
            <w:tcW w:w="5871" w:type="dxa"/>
            <w:vAlign w:val="center"/>
          </w:tcPr>
          <w:p w14:paraId="2E319F68" w14:textId="433FC34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773ACBA7" w14:textId="77777777" w:rsidTr="00541C51">
        <w:tc>
          <w:tcPr>
            <w:tcW w:w="850" w:type="dxa"/>
          </w:tcPr>
          <w:p w14:paraId="331B48A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8BF0609" w14:textId="0032F7A6" w:rsidR="00D93E1C" w:rsidRPr="00533C66" w:rsidRDefault="00D93E1C" w:rsidP="00D93E1C">
            <w:pPr>
              <w:rPr>
                <w:rFonts w:ascii="David" w:hAnsi="David"/>
                <w:color w:val="000000"/>
                <w:rtl/>
              </w:rPr>
            </w:pPr>
            <w:r>
              <w:rPr>
                <w:rFonts w:ascii="David" w:hAnsi="David"/>
                <w:color w:val="000000"/>
                <w:rtl/>
              </w:rPr>
              <w:t>19.10.2</w:t>
            </w:r>
          </w:p>
        </w:tc>
        <w:tc>
          <w:tcPr>
            <w:tcW w:w="907" w:type="dxa"/>
            <w:vAlign w:val="center"/>
          </w:tcPr>
          <w:p w14:paraId="1357592B" w14:textId="3E535D0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59</w:t>
            </w:r>
          </w:p>
        </w:tc>
        <w:tc>
          <w:tcPr>
            <w:tcW w:w="5870" w:type="dxa"/>
            <w:vAlign w:val="center"/>
          </w:tcPr>
          <w:p w14:paraId="19048E8E" w14:textId="1F2447C3"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המפעיל נדרש מעצם השירות המבוקש במכרז לאסוף נתונים אודות התלמידים ועובדי ההוראה לשם מתן השירותים. על פניו לא ניתן לספק את השירות נשוא המכרז ללא איסוף מידע זה. מבוקשת הבהרה בעניין. </w:t>
            </w:r>
          </w:p>
        </w:tc>
        <w:tc>
          <w:tcPr>
            <w:tcW w:w="5871" w:type="dxa"/>
            <w:vAlign w:val="center"/>
          </w:tcPr>
          <w:p w14:paraId="5EDD9F72" w14:textId="4DE1B58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חוברת מכרז מתוקנת</w:t>
            </w:r>
          </w:p>
        </w:tc>
      </w:tr>
      <w:tr w:rsidR="00D93E1C" w:rsidRPr="00533C66" w14:paraId="6C438C52" w14:textId="77777777" w:rsidTr="00541C51">
        <w:tc>
          <w:tcPr>
            <w:tcW w:w="850" w:type="dxa"/>
          </w:tcPr>
          <w:p w14:paraId="25A3AD72"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341B7EC" w14:textId="66FD7333" w:rsidR="00D93E1C" w:rsidRPr="00533C66" w:rsidRDefault="00D93E1C" w:rsidP="00D93E1C">
            <w:pPr>
              <w:rPr>
                <w:rFonts w:ascii="David" w:hAnsi="David"/>
                <w:color w:val="000000"/>
                <w:rtl/>
              </w:rPr>
            </w:pPr>
            <w:r>
              <w:rPr>
                <w:rFonts w:ascii="David" w:hAnsi="David"/>
                <w:color w:val="000000"/>
                <w:rtl/>
              </w:rPr>
              <w:t>22.10.2</w:t>
            </w:r>
          </w:p>
        </w:tc>
        <w:tc>
          <w:tcPr>
            <w:tcW w:w="907" w:type="dxa"/>
            <w:vAlign w:val="center"/>
          </w:tcPr>
          <w:p w14:paraId="5B39937A" w14:textId="24395B1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62</w:t>
            </w:r>
          </w:p>
        </w:tc>
        <w:tc>
          <w:tcPr>
            <w:tcW w:w="5870" w:type="dxa"/>
            <w:vAlign w:val="center"/>
          </w:tcPr>
          <w:p w14:paraId="4ADB98BE" w14:textId="4768935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להוריד הצמדה שלילית בשל היקף המכרז ובשל העובדה למפעיל אין כל יכולת השפעה בעניין זה.</w:t>
            </w:r>
          </w:p>
        </w:tc>
        <w:tc>
          <w:tcPr>
            <w:tcW w:w="5871" w:type="dxa"/>
            <w:vAlign w:val="center"/>
          </w:tcPr>
          <w:p w14:paraId="657FA0AA" w14:textId="11E85DF9"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32DEA55D" w14:textId="77777777" w:rsidTr="00541C51">
        <w:tc>
          <w:tcPr>
            <w:tcW w:w="850" w:type="dxa"/>
          </w:tcPr>
          <w:p w14:paraId="766B1B9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60DC4ED" w14:textId="1A69E13E" w:rsidR="00D93E1C" w:rsidRPr="00533C66" w:rsidRDefault="00D93E1C" w:rsidP="00D93E1C">
            <w:pPr>
              <w:rPr>
                <w:rFonts w:ascii="David" w:hAnsi="David"/>
                <w:color w:val="000000"/>
                <w:rtl/>
              </w:rPr>
            </w:pPr>
            <w:r>
              <w:rPr>
                <w:rFonts w:ascii="David" w:hAnsi="David"/>
                <w:color w:val="000000"/>
                <w:rtl/>
              </w:rPr>
              <w:t>22.10.3.1</w:t>
            </w:r>
          </w:p>
        </w:tc>
        <w:tc>
          <w:tcPr>
            <w:tcW w:w="907" w:type="dxa"/>
            <w:vAlign w:val="center"/>
          </w:tcPr>
          <w:p w14:paraId="59486893" w14:textId="6AF2BB72"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62</w:t>
            </w:r>
          </w:p>
        </w:tc>
        <w:tc>
          <w:tcPr>
            <w:tcW w:w="5870" w:type="dxa"/>
            <w:vAlign w:val="center"/>
          </w:tcPr>
          <w:p w14:paraId="49E0BD3F" w14:textId="7D0DFFE4"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לא ברורה ההפניה לסעיף ג(3). מבוקשת הבהרה והפניה לסעיף הרלוונטי. נבקש להוסיף בסיפא הסעיף (בהתאם להוראת התכ"ם בנושא) "על אף האמור לעיל, אם במועד מסוים (להלן: "יום השינוי") במהלך 18 החודשים הראשונים מתאריך הבסיס, יחול שינוי במדד כך שיהיה גבוה בשיעור של 4% ויותר מהמדד הידוע בתאריך הבסיס, יחל חישוב ההצמדה מנקודה זו ואילך, באופן הבא: המדד הידוע ביום השינוי ייקבע כמדד ההתחלתי, ביצוע ההצמדה ייעשה מדי חודש החל ממועד זה".    </w:t>
            </w:r>
          </w:p>
        </w:tc>
        <w:tc>
          <w:tcPr>
            <w:tcW w:w="5871" w:type="dxa"/>
            <w:vAlign w:val="center"/>
          </w:tcPr>
          <w:p w14:paraId="4DC8FEAA" w14:textId="1D1EDB38"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סעיף 22.10.3.1 יימחק.</w:t>
            </w:r>
          </w:p>
        </w:tc>
      </w:tr>
      <w:tr w:rsidR="00D93E1C" w:rsidRPr="00533C66" w14:paraId="34933070" w14:textId="77777777" w:rsidTr="00541C51">
        <w:tc>
          <w:tcPr>
            <w:tcW w:w="850" w:type="dxa"/>
          </w:tcPr>
          <w:p w14:paraId="227A9FF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55570BD6" w14:textId="43CCC3E4" w:rsidR="00D93E1C" w:rsidRPr="00533C66" w:rsidRDefault="00D93E1C" w:rsidP="00D93E1C">
            <w:pPr>
              <w:rPr>
                <w:rFonts w:ascii="David" w:hAnsi="David"/>
                <w:color w:val="000000"/>
                <w:rtl/>
              </w:rPr>
            </w:pPr>
            <w:r>
              <w:rPr>
                <w:rFonts w:ascii="David" w:hAnsi="David"/>
                <w:color w:val="000000"/>
                <w:rtl/>
              </w:rPr>
              <w:t>23.9.1.6</w:t>
            </w:r>
          </w:p>
        </w:tc>
        <w:tc>
          <w:tcPr>
            <w:tcW w:w="907" w:type="dxa"/>
            <w:vAlign w:val="center"/>
          </w:tcPr>
          <w:p w14:paraId="076DF36D" w14:textId="2183E5C9"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63</w:t>
            </w:r>
          </w:p>
        </w:tc>
        <w:tc>
          <w:tcPr>
            <w:tcW w:w="5870" w:type="dxa"/>
            <w:vAlign w:val="center"/>
          </w:tcPr>
          <w:p w14:paraId="2020588B" w14:textId="5C130F55"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בטופס הצעת המחיר אין אפשרות לתמחר תעריף לינת לילה האם נדרש לגלם בתוך סעיף ימי גיחה?</w:t>
            </w:r>
          </w:p>
        </w:tc>
        <w:tc>
          <w:tcPr>
            <w:tcW w:w="5871" w:type="dxa"/>
            <w:vAlign w:val="center"/>
          </w:tcPr>
          <w:p w14:paraId="13F18BF7" w14:textId="62401C6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צורך לתמחר תעריף לינת לילה.</w:t>
            </w:r>
          </w:p>
        </w:tc>
      </w:tr>
      <w:tr w:rsidR="00D93E1C" w:rsidRPr="00533C66" w14:paraId="4A899787" w14:textId="77777777" w:rsidTr="00541C51">
        <w:tc>
          <w:tcPr>
            <w:tcW w:w="850" w:type="dxa"/>
          </w:tcPr>
          <w:p w14:paraId="0DB60AE3"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1BCC63E9" w14:textId="508D6950" w:rsidR="00D93E1C" w:rsidRPr="00533C66" w:rsidRDefault="00D93E1C" w:rsidP="00D93E1C">
            <w:pPr>
              <w:rPr>
                <w:rFonts w:ascii="David" w:hAnsi="David"/>
                <w:color w:val="000000"/>
                <w:rtl/>
              </w:rPr>
            </w:pPr>
            <w:r>
              <w:rPr>
                <w:rFonts w:ascii="David" w:hAnsi="David"/>
                <w:color w:val="000000"/>
                <w:rtl/>
              </w:rPr>
              <w:t>27.1</w:t>
            </w:r>
          </w:p>
        </w:tc>
        <w:tc>
          <w:tcPr>
            <w:tcW w:w="907" w:type="dxa"/>
            <w:vAlign w:val="center"/>
          </w:tcPr>
          <w:p w14:paraId="0B219307" w14:textId="5C0E051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67</w:t>
            </w:r>
          </w:p>
        </w:tc>
        <w:tc>
          <w:tcPr>
            <w:tcW w:w="5870" w:type="dxa"/>
            <w:vAlign w:val="center"/>
          </w:tcPr>
          <w:p w14:paraId="22121B8F" w14:textId="20E72EA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להוסיף בסיפא הסעיף "בכפוף למתן זכות טיעון למציע". </w:t>
            </w:r>
          </w:p>
        </w:tc>
        <w:tc>
          <w:tcPr>
            <w:tcW w:w="5871" w:type="dxa"/>
            <w:vAlign w:val="center"/>
          </w:tcPr>
          <w:p w14:paraId="2BB7F047" w14:textId="5FF6C0C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48992F93" w14:textId="77777777" w:rsidTr="00541C51">
        <w:tc>
          <w:tcPr>
            <w:tcW w:w="850" w:type="dxa"/>
          </w:tcPr>
          <w:p w14:paraId="1B86F7AD"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3D87553" w14:textId="184F280E" w:rsidR="00D93E1C" w:rsidRPr="00533C66" w:rsidRDefault="00D93E1C" w:rsidP="00D93E1C">
            <w:pPr>
              <w:rPr>
                <w:rFonts w:ascii="David" w:hAnsi="David"/>
                <w:color w:val="000000"/>
                <w:rtl/>
              </w:rPr>
            </w:pPr>
            <w:r>
              <w:rPr>
                <w:rFonts w:ascii="David" w:hAnsi="David"/>
                <w:color w:val="000000"/>
                <w:rtl/>
              </w:rPr>
              <w:t>27.7</w:t>
            </w:r>
          </w:p>
        </w:tc>
        <w:tc>
          <w:tcPr>
            <w:tcW w:w="907" w:type="dxa"/>
            <w:vAlign w:val="center"/>
          </w:tcPr>
          <w:p w14:paraId="4219C3F3" w14:textId="2FC061AD"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67</w:t>
            </w:r>
          </w:p>
        </w:tc>
        <w:tc>
          <w:tcPr>
            <w:tcW w:w="5870" w:type="dxa"/>
            <w:vAlign w:val="center"/>
          </w:tcPr>
          <w:p w14:paraId="717F1019" w14:textId="026FF35B"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להוסיף בסיפא הסעיף "בכפוף למתן זכות טיעון למציע".</w:t>
            </w:r>
          </w:p>
        </w:tc>
        <w:tc>
          <w:tcPr>
            <w:tcW w:w="5871" w:type="dxa"/>
            <w:vAlign w:val="center"/>
          </w:tcPr>
          <w:p w14:paraId="32999295" w14:textId="1BD7A4C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1B06EE2B" w14:textId="77777777" w:rsidTr="00541C51">
        <w:tc>
          <w:tcPr>
            <w:tcW w:w="850" w:type="dxa"/>
          </w:tcPr>
          <w:p w14:paraId="37C30540"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FAD42D6" w14:textId="3ADA35E6" w:rsidR="00D93E1C" w:rsidRPr="00533C66" w:rsidRDefault="00D93E1C" w:rsidP="00D93E1C">
            <w:pPr>
              <w:rPr>
                <w:rFonts w:ascii="David" w:hAnsi="David"/>
                <w:color w:val="000000"/>
                <w:rtl/>
              </w:rPr>
            </w:pPr>
            <w:r>
              <w:rPr>
                <w:rFonts w:ascii="David" w:hAnsi="David"/>
                <w:color w:val="000000"/>
                <w:rtl/>
              </w:rPr>
              <w:t>33.1.10</w:t>
            </w:r>
          </w:p>
        </w:tc>
        <w:tc>
          <w:tcPr>
            <w:tcW w:w="907" w:type="dxa"/>
            <w:vAlign w:val="center"/>
          </w:tcPr>
          <w:p w14:paraId="44E9FCBC" w14:textId="605298D6"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71</w:t>
            </w:r>
          </w:p>
        </w:tc>
        <w:tc>
          <w:tcPr>
            <w:tcW w:w="5870" w:type="dxa"/>
            <w:vAlign w:val="center"/>
          </w:tcPr>
          <w:p w14:paraId="5F918ED6" w14:textId="5BBE333D"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באיזה אישור מדובר?</w:t>
            </w:r>
          </w:p>
        </w:tc>
        <w:tc>
          <w:tcPr>
            <w:tcW w:w="5871" w:type="dxa"/>
            <w:vAlign w:val="center"/>
          </w:tcPr>
          <w:p w14:paraId="6E21A013" w14:textId="2AC0A1C6"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 xml:space="preserve">הכוונה היא לאישור המפורט בסעיף 33.1.9 </w:t>
            </w:r>
          </w:p>
        </w:tc>
      </w:tr>
      <w:tr w:rsidR="00D93E1C" w:rsidRPr="00533C66" w14:paraId="7F84B80D" w14:textId="77777777" w:rsidTr="00541C51">
        <w:tc>
          <w:tcPr>
            <w:tcW w:w="850" w:type="dxa"/>
          </w:tcPr>
          <w:p w14:paraId="73EBA56F"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32368DE8" w14:textId="3B0AF103" w:rsidR="00D93E1C" w:rsidRPr="00533C66" w:rsidRDefault="00D93E1C" w:rsidP="00D93E1C">
            <w:pPr>
              <w:rPr>
                <w:rFonts w:ascii="David" w:hAnsi="David"/>
                <w:color w:val="000000"/>
                <w:rtl/>
              </w:rPr>
            </w:pPr>
            <w:r>
              <w:rPr>
                <w:rFonts w:ascii="David" w:hAnsi="David"/>
                <w:color w:val="000000"/>
                <w:rtl/>
              </w:rPr>
              <w:t>נספח 5 2.</w:t>
            </w:r>
          </w:p>
        </w:tc>
        <w:tc>
          <w:tcPr>
            <w:tcW w:w="907" w:type="dxa"/>
            <w:vAlign w:val="center"/>
          </w:tcPr>
          <w:p w14:paraId="71EEDD69" w14:textId="2DCCCFE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101</w:t>
            </w:r>
          </w:p>
        </w:tc>
        <w:tc>
          <w:tcPr>
            <w:tcW w:w="5870" w:type="dxa"/>
            <w:vAlign w:val="center"/>
          </w:tcPr>
          <w:p w14:paraId="73B10711" w14:textId="25502277"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לדעת מי כותב את הבחינות ל-12 שנות לימוד?</w:t>
            </w:r>
          </w:p>
        </w:tc>
        <w:tc>
          <w:tcPr>
            <w:tcW w:w="5871" w:type="dxa"/>
            <w:vAlign w:val="center"/>
          </w:tcPr>
          <w:p w14:paraId="6969162D" w14:textId="0E46F16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מרכז בחינות</w:t>
            </w:r>
          </w:p>
        </w:tc>
      </w:tr>
      <w:tr w:rsidR="00D93E1C" w:rsidRPr="00533C66" w14:paraId="7EA1A77C" w14:textId="77777777" w:rsidTr="00541C51">
        <w:tc>
          <w:tcPr>
            <w:tcW w:w="850" w:type="dxa"/>
          </w:tcPr>
          <w:p w14:paraId="2195C6A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9F2DF4B" w14:textId="52A77214" w:rsidR="00D93E1C" w:rsidRPr="00533C66" w:rsidRDefault="00D93E1C" w:rsidP="00D93E1C">
            <w:pPr>
              <w:rPr>
                <w:rFonts w:ascii="David" w:hAnsi="David"/>
                <w:color w:val="000000"/>
                <w:rtl/>
              </w:rPr>
            </w:pPr>
            <w:r>
              <w:rPr>
                <w:rFonts w:ascii="David" w:hAnsi="David"/>
                <w:color w:val="000000"/>
                <w:rtl/>
              </w:rPr>
              <w:t>2.8.1</w:t>
            </w:r>
          </w:p>
        </w:tc>
        <w:tc>
          <w:tcPr>
            <w:tcW w:w="907" w:type="dxa"/>
            <w:vAlign w:val="center"/>
          </w:tcPr>
          <w:p w14:paraId="456D05EE" w14:textId="7CD0408E"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103</w:t>
            </w:r>
          </w:p>
        </w:tc>
        <w:tc>
          <w:tcPr>
            <w:tcW w:w="5870" w:type="dxa"/>
            <w:vAlign w:val="center"/>
          </w:tcPr>
          <w:p w14:paraId="02895275" w14:textId="5C4978E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כיצד ישולם למפעיל בגין הקמת מאגר הבודקים, תחזוקתו והפעלת הבודקים לפי הצורך? </w:t>
            </w:r>
          </w:p>
        </w:tc>
        <w:tc>
          <w:tcPr>
            <w:tcW w:w="5871" w:type="dxa"/>
            <w:vAlign w:val="center"/>
          </w:tcPr>
          <w:p w14:paraId="692D018F" w14:textId="09AF1BCB"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כחלק מתקציב הסל החודשי</w:t>
            </w:r>
          </w:p>
        </w:tc>
      </w:tr>
      <w:tr w:rsidR="00D93E1C" w:rsidRPr="00533C66" w14:paraId="1CA0592E" w14:textId="77777777" w:rsidTr="00541C51">
        <w:tc>
          <w:tcPr>
            <w:tcW w:w="850" w:type="dxa"/>
          </w:tcPr>
          <w:p w14:paraId="1AA33D6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03776DEA" w14:textId="1DC9FC3C" w:rsidR="00D93E1C" w:rsidRPr="00533C66" w:rsidRDefault="00D93E1C" w:rsidP="00D93E1C">
            <w:pPr>
              <w:rPr>
                <w:rFonts w:ascii="David" w:hAnsi="David"/>
                <w:color w:val="000000"/>
                <w:rtl/>
              </w:rPr>
            </w:pPr>
            <w:r>
              <w:rPr>
                <w:rFonts w:ascii="David" w:hAnsi="David"/>
                <w:color w:val="000000"/>
                <w:rtl/>
              </w:rPr>
              <w:t>1.1.2 בנספח 5</w:t>
            </w:r>
          </w:p>
        </w:tc>
        <w:tc>
          <w:tcPr>
            <w:tcW w:w="907" w:type="dxa"/>
            <w:vAlign w:val="center"/>
          </w:tcPr>
          <w:p w14:paraId="17C06727" w14:textId="68DE5A31"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101</w:t>
            </w:r>
          </w:p>
        </w:tc>
        <w:tc>
          <w:tcPr>
            <w:tcW w:w="5870" w:type="dxa"/>
            <w:vAlign w:val="center"/>
          </w:tcPr>
          <w:p w14:paraId="4B41FF09" w14:textId="3537062F"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האם המורים נדרשים לכתוב את הבחינות במסגרת 26 שעות או שיקבלו תשלום נוסף על כתיבת הבחינה? במידה וישולם, האם המציע יקבל שפוי בגין רכיב זה או לחלופין עליו לגלם עלויות אלו באחד הסעיפים בהצעת המחיר?</w:t>
            </w:r>
          </w:p>
        </w:tc>
        <w:tc>
          <w:tcPr>
            <w:tcW w:w="5871" w:type="dxa"/>
            <w:vAlign w:val="center"/>
          </w:tcPr>
          <w:p w14:paraId="3DE1DB21" w14:textId="1AF500A2"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המורים נדרשים לכתוב את הבחינות במסלול 8-10 שנל  בלבד, מתוך התשלום הניתן להם במסגרת השעות לצרכים נוספים.</w:t>
            </w:r>
          </w:p>
        </w:tc>
      </w:tr>
      <w:tr w:rsidR="00D93E1C" w:rsidRPr="00533C66" w14:paraId="4DA3A38D" w14:textId="77777777" w:rsidTr="00541C51">
        <w:tc>
          <w:tcPr>
            <w:tcW w:w="850" w:type="dxa"/>
          </w:tcPr>
          <w:p w14:paraId="4E8A0B88"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0E947BC" w14:textId="44260C3C" w:rsidR="00D93E1C" w:rsidRPr="00533C66" w:rsidRDefault="00D93E1C" w:rsidP="00D93E1C">
            <w:pPr>
              <w:rPr>
                <w:rFonts w:ascii="David" w:hAnsi="David"/>
                <w:color w:val="000000"/>
                <w:rtl/>
              </w:rPr>
            </w:pPr>
            <w:r>
              <w:rPr>
                <w:rFonts w:ascii="David" w:hAnsi="David"/>
                <w:color w:val="000000"/>
                <w:rtl/>
              </w:rPr>
              <w:t>נספח '8 2</w:t>
            </w:r>
          </w:p>
        </w:tc>
        <w:tc>
          <w:tcPr>
            <w:tcW w:w="907" w:type="dxa"/>
            <w:vAlign w:val="center"/>
          </w:tcPr>
          <w:p w14:paraId="3071BD48" w14:textId="02B03B48"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106</w:t>
            </w:r>
          </w:p>
        </w:tc>
        <w:tc>
          <w:tcPr>
            <w:tcW w:w="5870" w:type="dxa"/>
            <w:vAlign w:val="center"/>
          </w:tcPr>
          <w:p w14:paraId="16773FA9" w14:textId="3DDEF8B2"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במקצועות בחירה לדוברי ערבית האם אפשרי לבחור מעמודה לדוברי עברית?</w:t>
            </w:r>
          </w:p>
        </w:tc>
        <w:tc>
          <w:tcPr>
            <w:tcW w:w="5871" w:type="dxa"/>
            <w:vAlign w:val="center"/>
          </w:tcPr>
          <w:p w14:paraId="77D1FB53" w14:textId="2DF79FB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מניעה</w:t>
            </w:r>
          </w:p>
        </w:tc>
      </w:tr>
      <w:tr w:rsidR="00D93E1C" w:rsidRPr="00533C66" w14:paraId="357ED3C4" w14:textId="77777777" w:rsidTr="00541C51">
        <w:tc>
          <w:tcPr>
            <w:tcW w:w="850" w:type="dxa"/>
          </w:tcPr>
          <w:p w14:paraId="19C63091"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6341E412" w14:textId="0FB6A179" w:rsidR="00D93E1C" w:rsidRPr="00533C66" w:rsidRDefault="00D93E1C" w:rsidP="00D93E1C">
            <w:pPr>
              <w:rPr>
                <w:rFonts w:ascii="David" w:hAnsi="David"/>
                <w:color w:val="000000"/>
                <w:rtl/>
              </w:rPr>
            </w:pPr>
            <w:r>
              <w:rPr>
                <w:rFonts w:ascii="David" w:hAnsi="David"/>
                <w:color w:val="000000"/>
                <w:rtl/>
              </w:rPr>
              <w:t>נספח 8'</w:t>
            </w:r>
          </w:p>
        </w:tc>
        <w:tc>
          <w:tcPr>
            <w:tcW w:w="907" w:type="dxa"/>
            <w:vAlign w:val="center"/>
          </w:tcPr>
          <w:p w14:paraId="71D7659F" w14:textId="6C5D53B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106</w:t>
            </w:r>
          </w:p>
        </w:tc>
        <w:tc>
          <w:tcPr>
            <w:tcW w:w="5870" w:type="dxa"/>
            <w:vAlign w:val="center"/>
          </w:tcPr>
          <w:p w14:paraId="6F6271DB" w14:textId="53611BC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בנוגע לאפשרות הבחירה לדוברי ערבית במקצוע בחירה מורשת דרוזית האם היא רלוונטית לכלל התלמידים דוברי הערבית או רק לתלמידים הדרוזים?</w:t>
            </w:r>
          </w:p>
        </w:tc>
        <w:tc>
          <w:tcPr>
            <w:tcW w:w="5871" w:type="dxa"/>
            <w:vAlign w:val="center"/>
          </w:tcPr>
          <w:p w14:paraId="2EB6CA62" w14:textId="4F74413E"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זו תוכנית ייחודית לעדה הדרוזית</w:t>
            </w:r>
          </w:p>
        </w:tc>
      </w:tr>
      <w:tr w:rsidR="00D93E1C" w:rsidRPr="00533C66" w14:paraId="749BA59F" w14:textId="77777777" w:rsidTr="00541C51">
        <w:tc>
          <w:tcPr>
            <w:tcW w:w="850" w:type="dxa"/>
          </w:tcPr>
          <w:p w14:paraId="5D8EC89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9B22026" w14:textId="39F7C316" w:rsidR="00D93E1C" w:rsidRPr="00533C66" w:rsidRDefault="00D93E1C" w:rsidP="00D93E1C">
            <w:pPr>
              <w:rPr>
                <w:rFonts w:ascii="David" w:hAnsi="David"/>
                <w:color w:val="000000"/>
                <w:rtl/>
              </w:rPr>
            </w:pPr>
            <w:r>
              <w:rPr>
                <w:rFonts w:ascii="David" w:hAnsi="David"/>
                <w:color w:val="000000"/>
                <w:rtl/>
              </w:rPr>
              <w:t xml:space="preserve">נספח 9 מפרט כיתה </w:t>
            </w:r>
          </w:p>
        </w:tc>
        <w:tc>
          <w:tcPr>
            <w:tcW w:w="907" w:type="dxa"/>
            <w:vAlign w:val="center"/>
          </w:tcPr>
          <w:p w14:paraId="51881CBB" w14:textId="7103FB7B"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118</w:t>
            </w:r>
          </w:p>
        </w:tc>
        <w:tc>
          <w:tcPr>
            <w:tcW w:w="5870" w:type="dxa"/>
            <w:vAlign w:val="center"/>
          </w:tcPr>
          <w:p w14:paraId="6DC32459" w14:textId="40D38B6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לקבל את מפרט הריהוט הנדרש לכיתת מחשבים.</w:t>
            </w:r>
          </w:p>
        </w:tc>
        <w:tc>
          <w:tcPr>
            <w:tcW w:w="5871" w:type="dxa"/>
            <w:vAlign w:val="center"/>
          </w:tcPr>
          <w:p w14:paraId="7256522E" w14:textId="0E96DF15"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ריהוט המותאם למחשבים ולציוד הנמצא בכיתה.</w:t>
            </w:r>
          </w:p>
        </w:tc>
      </w:tr>
      <w:tr w:rsidR="00D93E1C" w:rsidRPr="00533C66" w14:paraId="723E1826" w14:textId="77777777" w:rsidTr="00541C51">
        <w:tc>
          <w:tcPr>
            <w:tcW w:w="850" w:type="dxa"/>
          </w:tcPr>
          <w:p w14:paraId="122DA8C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CB13A1A" w14:textId="4CF8F01C" w:rsidR="00D93E1C" w:rsidRPr="00533C66" w:rsidRDefault="00D93E1C" w:rsidP="00D93E1C">
            <w:pPr>
              <w:rPr>
                <w:rFonts w:ascii="David" w:hAnsi="David"/>
                <w:color w:val="000000"/>
                <w:rtl/>
              </w:rPr>
            </w:pPr>
            <w:r>
              <w:rPr>
                <w:rFonts w:ascii="David" w:hAnsi="David"/>
                <w:color w:val="000000"/>
                <w:rtl/>
              </w:rPr>
              <w:t xml:space="preserve">נספח 11 אבטחת מידע </w:t>
            </w:r>
          </w:p>
        </w:tc>
        <w:tc>
          <w:tcPr>
            <w:tcW w:w="907" w:type="dxa"/>
            <w:vAlign w:val="center"/>
          </w:tcPr>
          <w:p w14:paraId="360EE6CA" w14:textId="052046F4"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120</w:t>
            </w:r>
          </w:p>
        </w:tc>
        <w:tc>
          <w:tcPr>
            <w:tcW w:w="5870" w:type="dxa"/>
            <w:vAlign w:val="center"/>
          </w:tcPr>
          <w:p w14:paraId="74B8AA39" w14:textId="424EBDE1"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 xml:space="preserve">נבקש לאשר כי מענה המציע לנספח זה ישמר בסודיות יתירה על מנת שלא יחשוף כלים, שיטות, אמצעים ודרכי הגנה של ההמציע על מערכותיו הקיימות, לרבות בכל פרסום רשמי של תוצאות המכרז ומימוש זכות העיון. </w:t>
            </w:r>
          </w:p>
        </w:tc>
        <w:tc>
          <w:tcPr>
            <w:tcW w:w="5871" w:type="dxa"/>
            <w:vAlign w:val="center"/>
          </w:tcPr>
          <w:p w14:paraId="6B673A8D" w14:textId="61D74644"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על המציע לציין בקשתו זו בהצעתו והמשרד יעשה ככל שביכולתו על מנת להיענות לה.</w:t>
            </w:r>
          </w:p>
        </w:tc>
      </w:tr>
      <w:tr w:rsidR="00D93E1C" w:rsidRPr="00533C66" w14:paraId="3ED57FF2" w14:textId="77777777" w:rsidTr="00541C51">
        <w:tc>
          <w:tcPr>
            <w:tcW w:w="850" w:type="dxa"/>
          </w:tcPr>
          <w:p w14:paraId="53315D6B"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27D9B634" w14:textId="1AAF7D44" w:rsidR="00D93E1C" w:rsidRPr="00533C66" w:rsidRDefault="00D93E1C" w:rsidP="00D93E1C">
            <w:pPr>
              <w:rPr>
                <w:rFonts w:ascii="David" w:hAnsi="David"/>
                <w:color w:val="000000"/>
                <w:rtl/>
              </w:rPr>
            </w:pPr>
            <w:r>
              <w:rPr>
                <w:rFonts w:ascii="David" w:hAnsi="David"/>
                <w:color w:val="000000"/>
                <w:rtl/>
              </w:rPr>
              <w:t>מחוון צוות המציע</w:t>
            </w:r>
          </w:p>
        </w:tc>
        <w:tc>
          <w:tcPr>
            <w:tcW w:w="907" w:type="dxa"/>
            <w:vAlign w:val="center"/>
          </w:tcPr>
          <w:p w14:paraId="662FA4AE" w14:textId="59655605"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4CCDA577" w14:textId="1FA1E020"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הבהרה לגבי מרכיבי ההשכלה של המועמדים לתפקידים שהמציע נדרש להציג במכרז, האם מועמד בעל תואר שני והכשרה רלוונטית מזכה אותו בקבלת מלוא הניקוד?</w:t>
            </w:r>
          </w:p>
        </w:tc>
        <w:tc>
          <w:tcPr>
            <w:tcW w:w="5871" w:type="dxa"/>
            <w:vAlign w:val="center"/>
          </w:tcPr>
          <w:p w14:paraId="0851A28C" w14:textId="201FEB1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ראו תשובה לשאלה 188 לעיל.</w:t>
            </w:r>
          </w:p>
        </w:tc>
      </w:tr>
      <w:tr w:rsidR="00D93E1C" w:rsidRPr="00533C66" w14:paraId="510D2758" w14:textId="77777777" w:rsidTr="00541C51">
        <w:tc>
          <w:tcPr>
            <w:tcW w:w="850" w:type="dxa"/>
          </w:tcPr>
          <w:p w14:paraId="1F9A2B67"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787FC2A4" w14:textId="038AA56E" w:rsidR="00D93E1C" w:rsidRPr="00533C66" w:rsidRDefault="00D93E1C" w:rsidP="00D93E1C">
            <w:pPr>
              <w:rPr>
                <w:rFonts w:ascii="David" w:hAnsi="David"/>
                <w:color w:val="000000"/>
                <w:rtl/>
              </w:rPr>
            </w:pPr>
            <w:r>
              <w:rPr>
                <w:rFonts w:ascii="David" w:hAnsi="David"/>
                <w:color w:val="000000"/>
                <w:rtl/>
              </w:rPr>
              <w:t>מחוון צוות המציע</w:t>
            </w:r>
          </w:p>
        </w:tc>
        <w:tc>
          <w:tcPr>
            <w:tcW w:w="907" w:type="dxa"/>
            <w:vAlign w:val="center"/>
          </w:tcPr>
          <w:p w14:paraId="585AFE92" w14:textId="78F918CA"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35E4FD95" w14:textId="0739078E"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לבטל את ניקוד האיכות בגין תואר שלישי למנהל הפרויקט היות ואנו סבורים כי לצורך ביצוע נאות של התפקיד נדרש ניסיון משמעותי בהפעלה ואין כל רלוונטיות להשכלה אקדמית תיאורטית ברף זה. בנוסף, נבקש להכיר למנהל פרויקט בעל תואר שני בהכשרות נוספות לצורך ניקוד האיכות המלא לרכיב זה. כלומר, מנהל פרויקט בעל תואר שני והכשרות נוספות יזוכה בניקוד איכות מלא.</w:t>
            </w:r>
          </w:p>
        </w:tc>
        <w:tc>
          <w:tcPr>
            <w:tcW w:w="5871" w:type="dxa"/>
            <w:vAlign w:val="center"/>
          </w:tcPr>
          <w:p w14:paraId="2CE10F1A" w14:textId="31E383F7"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D93E1C" w:rsidRPr="00533C66" w14:paraId="5124F418" w14:textId="77777777" w:rsidTr="00541C51">
        <w:tc>
          <w:tcPr>
            <w:tcW w:w="850" w:type="dxa"/>
          </w:tcPr>
          <w:p w14:paraId="00AB3F14" w14:textId="77777777" w:rsidR="00D93E1C" w:rsidRPr="00533C66" w:rsidRDefault="00D93E1C" w:rsidP="00D93E1C">
            <w:pPr>
              <w:pStyle w:val="af4"/>
              <w:keepNext/>
              <w:keepLines/>
              <w:numPr>
                <w:ilvl w:val="0"/>
                <w:numId w:val="3"/>
              </w:numPr>
              <w:ind w:left="0" w:firstLine="0"/>
              <w:contextualSpacing/>
              <w:jc w:val="left"/>
              <w:rPr>
                <w:rFonts w:ascii="David" w:hAnsi="David"/>
                <w:b/>
                <w:bCs/>
                <w:u w:val="single"/>
                <w:rtl/>
              </w:rPr>
            </w:pPr>
          </w:p>
        </w:tc>
        <w:tc>
          <w:tcPr>
            <w:tcW w:w="1587" w:type="dxa"/>
            <w:vAlign w:val="center"/>
          </w:tcPr>
          <w:p w14:paraId="449F8927" w14:textId="004A691C" w:rsidR="00D93E1C" w:rsidRPr="00533C66" w:rsidRDefault="00D93E1C" w:rsidP="00D93E1C">
            <w:pPr>
              <w:rPr>
                <w:rFonts w:ascii="David" w:hAnsi="David"/>
                <w:color w:val="000000"/>
                <w:rtl/>
              </w:rPr>
            </w:pPr>
            <w:r>
              <w:rPr>
                <w:rFonts w:ascii="David" w:hAnsi="David"/>
                <w:color w:val="000000"/>
                <w:rtl/>
              </w:rPr>
              <w:t>מחוון צוות המציע</w:t>
            </w:r>
          </w:p>
        </w:tc>
        <w:tc>
          <w:tcPr>
            <w:tcW w:w="907" w:type="dxa"/>
            <w:vAlign w:val="center"/>
          </w:tcPr>
          <w:p w14:paraId="375D816D" w14:textId="41AF0A7F" w:rsidR="00D93E1C" w:rsidRPr="00533C66" w:rsidRDefault="00D93E1C" w:rsidP="00D93E1C">
            <w:pPr>
              <w:overflowPunct/>
              <w:autoSpaceDE/>
              <w:autoSpaceDN/>
              <w:adjustRightInd/>
              <w:jc w:val="center"/>
              <w:textAlignment w:val="auto"/>
              <w:rPr>
                <w:rFonts w:ascii="David" w:hAnsi="David"/>
                <w:color w:val="000000"/>
                <w:rtl/>
              </w:rPr>
            </w:pPr>
            <w:r>
              <w:rPr>
                <w:rFonts w:ascii="David" w:hAnsi="David"/>
                <w:color w:val="000000"/>
                <w:rtl/>
              </w:rPr>
              <w:t> </w:t>
            </w:r>
          </w:p>
        </w:tc>
        <w:tc>
          <w:tcPr>
            <w:tcW w:w="5870" w:type="dxa"/>
            <w:vAlign w:val="center"/>
          </w:tcPr>
          <w:p w14:paraId="193AF2E4" w14:textId="7332943C" w:rsidR="00D93E1C" w:rsidRPr="00533C66" w:rsidRDefault="00D93E1C" w:rsidP="00D93E1C">
            <w:pPr>
              <w:overflowPunct/>
              <w:autoSpaceDE/>
              <w:autoSpaceDN/>
              <w:adjustRightInd/>
              <w:textAlignment w:val="auto"/>
              <w:rPr>
                <w:rFonts w:ascii="David" w:hAnsi="David"/>
                <w:color w:val="000000"/>
                <w:highlight w:val="green"/>
                <w:rtl/>
              </w:rPr>
            </w:pPr>
            <w:r>
              <w:rPr>
                <w:rFonts w:ascii="David" w:hAnsi="David"/>
                <w:color w:val="000000"/>
                <w:rtl/>
              </w:rPr>
              <w:t>נבקש לזכות את כלל בעלי התפקידים אותם נדרש המציע להציג שהינם בעלי תואר שני  ובעלי הכשרות נוספות בניקוד האיכות הקבוע ביחס להכשרות אלו.</w:t>
            </w:r>
          </w:p>
        </w:tc>
        <w:tc>
          <w:tcPr>
            <w:tcW w:w="5871" w:type="dxa"/>
            <w:vAlign w:val="center"/>
          </w:tcPr>
          <w:p w14:paraId="0584C277" w14:textId="766DB1D0" w:rsidR="00D93E1C" w:rsidRPr="00533C66" w:rsidRDefault="00D93E1C" w:rsidP="00D93E1C">
            <w:pPr>
              <w:overflowPunct/>
              <w:autoSpaceDE/>
              <w:autoSpaceDN/>
              <w:adjustRightInd/>
              <w:textAlignment w:val="auto"/>
              <w:rPr>
                <w:rFonts w:ascii="David" w:hAnsi="David"/>
                <w:color w:val="000000"/>
                <w:rtl/>
              </w:rPr>
            </w:pPr>
            <w:r>
              <w:rPr>
                <w:rFonts w:ascii="David" w:hAnsi="David"/>
                <w:color w:val="000000"/>
                <w:rtl/>
              </w:rPr>
              <w:t>אין שינוי במסמכי המכרז.</w:t>
            </w:r>
          </w:p>
        </w:tc>
      </w:tr>
      <w:tr w:rsidR="00665A06" w:rsidRPr="00533C66" w14:paraId="7C2467B1" w14:textId="77777777" w:rsidTr="0010440C">
        <w:tc>
          <w:tcPr>
            <w:tcW w:w="850" w:type="dxa"/>
          </w:tcPr>
          <w:p w14:paraId="11B524A6" w14:textId="77777777" w:rsidR="00665A06" w:rsidRPr="00533C66" w:rsidRDefault="00665A06" w:rsidP="00665A06">
            <w:pPr>
              <w:pStyle w:val="af4"/>
              <w:keepNext/>
              <w:keepLines/>
              <w:numPr>
                <w:ilvl w:val="0"/>
                <w:numId w:val="3"/>
              </w:numPr>
              <w:ind w:left="0" w:firstLine="0"/>
              <w:contextualSpacing/>
              <w:jc w:val="left"/>
              <w:rPr>
                <w:rFonts w:ascii="David" w:hAnsi="David"/>
                <w:b/>
                <w:bCs/>
                <w:u w:val="single"/>
                <w:rtl/>
              </w:rPr>
            </w:pPr>
          </w:p>
        </w:tc>
        <w:tc>
          <w:tcPr>
            <w:tcW w:w="1587" w:type="dxa"/>
          </w:tcPr>
          <w:p w14:paraId="6D4BA54E" w14:textId="3643E1BD" w:rsidR="00665A06" w:rsidRPr="00533C66" w:rsidRDefault="00665A06" w:rsidP="00665A06">
            <w:pPr>
              <w:rPr>
                <w:rFonts w:ascii="David" w:hAnsi="David"/>
                <w:color w:val="000000"/>
                <w:rtl/>
              </w:rPr>
            </w:pPr>
            <w:r w:rsidRPr="004F7CF0">
              <w:rPr>
                <w:rFonts w:ascii="David" w:hAnsi="David"/>
                <w:rtl/>
              </w:rPr>
              <w:t>13.1.1.2.2-3</w:t>
            </w:r>
          </w:p>
        </w:tc>
        <w:tc>
          <w:tcPr>
            <w:tcW w:w="907" w:type="dxa"/>
          </w:tcPr>
          <w:p w14:paraId="0A119999" w14:textId="6537E740" w:rsidR="00665A06" w:rsidRPr="00533C66" w:rsidRDefault="00665A06" w:rsidP="00665A06">
            <w:pPr>
              <w:overflowPunct/>
              <w:autoSpaceDE/>
              <w:autoSpaceDN/>
              <w:adjustRightInd/>
              <w:jc w:val="center"/>
              <w:textAlignment w:val="auto"/>
              <w:rPr>
                <w:rFonts w:ascii="David" w:hAnsi="David"/>
                <w:color w:val="000000"/>
                <w:rtl/>
              </w:rPr>
            </w:pPr>
            <w:r w:rsidRPr="004F7CF0">
              <w:rPr>
                <w:rFonts w:ascii="David" w:hAnsi="David"/>
                <w:rtl/>
              </w:rPr>
              <w:t>51</w:t>
            </w:r>
          </w:p>
        </w:tc>
        <w:tc>
          <w:tcPr>
            <w:tcW w:w="5870" w:type="dxa"/>
          </w:tcPr>
          <w:p w14:paraId="603E4A96" w14:textId="2CAF690E" w:rsidR="00665A06" w:rsidRPr="00533C66" w:rsidRDefault="00665A06" w:rsidP="00665A06">
            <w:pPr>
              <w:overflowPunct/>
              <w:autoSpaceDE/>
              <w:autoSpaceDN/>
              <w:adjustRightInd/>
              <w:textAlignment w:val="auto"/>
              <w:rPr>
                <w:rFonts w:ascii="David" w:hAnsi="David"/>
                <w:color w:val="000000"/>
                <w:highlight w:val="green"/>
                <w:rtl/>
              </w:rPr>
            </w:pPr>
            <w:r w:rsidRPr="004F7CF0">
              <w:rPr>
                <w:rFonts w:ascii="David" w:hAnsi="David"/>
                <w:rtl/>
              </w:rPr>
              <w:t>בשל אופי הפרויקט, אופי התלמידים ואופי הפעילויות המבוצעות בו (הנסמכת בין היתר על הרשות המקומית), נבקשכם לאשר כי בחינת היקף שעות ההוראה החודשיות לתלמיד (כפי שייקבע לצורך עמידה בתנאי המכרז) תיעשה על בסיס שנתי.</w:t>
            </w:r>
          </w:p>
        </w:tc>
        <w:tc>
          <w:tcPr>
            <w:tcW w:w="5871" w:type="dxa"/>
          </w:tcPr>
          <w:p w14:paraId="50C04BAF" w14:textId="605DF9A7" w:rsidR="00665A06" w:rsidRPr="00533C66" w:rsidRDefault="00665A06" w:rsidP="00665A06">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665A06" w:rsidRPr="00533C66" w14:paraId="2FAE0F34" w14:textId="77777777" w:rsidTr="0010440C">
        <w:tc>
          <w:tcPr>
            <w:tcW w:w="850" w:type="dxa"/>
          </w:tcPr>
          <w:p w14:paraId="1BAAD974" w14:textId="77777777" w:rsidR="00665A06" w:rsidRPr="00533C66" w:rsidRDefault="00665A06" w:rsidP="00665A06">
            <w:pPr>
              <w:pStyle w:val="af4"/>
              <w:keepNext/>
              <w:keepLines/>
              <w:numPr>
                <w:ilvl w:val="0"/>
                <w:numId w:val="3"/>
              </w:numPr>
              <w:ind w:left="0" w:firstLine="0"/>
              <w:contextualSpacing/>
              <w:jc w:val="left"/>
              <w:rPr>
                <w:rFonts w:ascii="David" w:hAnsi="David"/>
                <w:b/>
                <w:bCs/>
                <w:u w:val="single"/>
                <w:rtl/>
              </w:rPr>
            </w:pPr>
          </w:p>
        </w:tc>
        <w:tc>
          <w:tcPr>
            <w:tcW w:w="1587" w:type="dxa"/>
          </w:tcPr>
          <w:p w14:paraId="0464FD34" w14:textId="103F6505" w:rsidR="00665A06" w:rsidRPr="00533C66" w:rsidRDefault="00665A06" w:rsidP="00665A06">
            <w:pPr>
              <w:rPr>
                <w:rFonts w:ascii="David" w:hAnsi="David"/>
                <w:color w:val="000000"/>
                <w:rtl/>
              </w:rPr>
            </w:pPr>
            <w:r w:rsidRPr="004F7CF0">
              <w:rPr>
                <w:rFonts w:ascii="David" w:hAnsi="David"/>
                <w:rtl/>
              </w:rPr>
              <w:t>13.1.1.2.4</w:t>
            </w:r>
          </w:p>
        </w:tc>
        <w:tc>
          <w:tcPr>
            <w:tcW w:w="907" w:type="dxa"/>
          </w:tcPr>
          <w:p w14:paraId="31526100" w14:textId="6B133320" w:rsidR="00665A06" w:rsidRPr="00533C66" w:rsidRDefault="00665A06" w:rsidP="00665A06">
            <w:pPr>
              <w:overflowPunct/>
              <w:autoSpaceDE/>
              <w:autoSpaceDN/>
              <w:adjustRightInd/>
              <w:jc w:val="center"/>
              <w:textAlignment w:val="auto"/>
              <w:rPr>
                <w:rFonts w:ascii="David" w:hAnsi="David"/>
                <w:color w:val="000000"/>
                <w:rtl/>
              </w:rPr>
            </w:pPr>
            <w:r w:rsidRPr="004F7CF0">
              <w:rPr>
                <w:rFonts w:ascii="David" w:hAnsi="David"/>
                <w:rtl/>
              </w:rPr>
              <w:t>51</w:t>
            </w:r>
          </w:p>
        </w:tc>
        <w:tc>
          <w:tcPr>
            <w:tcW w:w="5870" w:type="dxa"/>
          </w:tcPr>
          <w:p w14:paraId="5A9D494F" w14:textId="77777777" w:rsidR="00665A06" w:rsidRPr="004F7CF0" w:rsidRDefault="00665A06" w:rsidP="00665A06">
            <w:pPr>
              <w:widowControl w:val="0"/>
              <w:spacing w:before="120" w:line="300" w:lineRule="atLeast"/>
              <w:rPr>
                <w:rFonts w:ascii="David" w:hAnsi="David"/>
                <w:rtl/>
              </w:rPr>
            </w:pPr>
            <w:r w:rsidRPr="004F7CF0">
              <w:rPr>
                <w:rFonts w:ascii="David" w:hAnsi="David"/>
                <w:rtl/>
              </w:rPr>
              <w:t>נבקשכם להבהיר:</w:t>
            </w:r>
          </w:p>
          <w:p w14:paraId="5F12511C" w14:textId="77777777" w:rsidR="00665A06" w:rsidRPr="004F7CF0" w:rsidRDefault="00665A06" w:rsidP="00665A06">
            <w:pPr>
              <w:pStyle w:val="af4"/>
              <w:widowControl w:val="0"/>
              <w:numPr>
                <w:ilvl w:val="0"/>
                <w:numId w:val="60"/>
              </w:numPr>
              <w:suppressAutoHyphens/>
              <w:overflowPunct/>
              <w:autoSpaceDE/>
              <w:autoSpaceDN/>
              <w:adjustRightInd/>
              <w:spacing w:before="120" w:line="300" w:lineRule="atLeast"/>
              <w:contextualSpacing/>
              <w:jc w:val="left"/>
              <w:textAlignment w:val="auto"/>
              <w:rPr>
                <w:rFonts w:ascii="David" w:hAnsi="David"/>
              </w:rPr>
            </w:pPr>
            <w:r w:rsidRPr="004F7CF0">
              <w:rPr>
                <w:rFonts w:ascii="David" w:hAnsi="David"/>
                <w:rtl/>
              </w:rPr>
              <w:t>האם סעיף זה מתייחס לסעיף "סל שירותים לתלמיד בלבד"?</w:t>
            </w:r>
          </w:p>
          <w:p w14:paraId="5CBE9136" w14:textId="77777777" w:rsidR="00665A06" w:rsidRPr="004F7CF0" w:rsidRDefault="00665A06" w:rsidP="00665A06">
            <w:pPr>
              <w:pStyle w:val="af4"/>
              <w:widowControl w:val="0"/>
              <w:numPr>
                <w:ilvl w:val="0"/>
                <w:numId w:val="60"/>
              </w:numPr>
              <w:suppressAutoHyphens/>
              <w:overflowPunct/>
              <w:autoSpaceDE/>
              <w:autoSpaceDN/>
              <w:adjustRightInd/>
              <w:spacing w:before="120" w:line="300" w:lineRule="atLeast"/>
              <w:contextualSpacing/>
              <w:jc w:val="left"/>
              <w:textAlignment w:val="auto"/>
              <w:rPr>
                <w:rFonts w:ascii="David" w:hAnsi="David"/>
              </w:rPr>
            </w:pPr>
            <w:r w:rsidRPr="004F7CF0">
              <w:rPr>
                <w:rFonts w:ascii="David" w:hAnsi="David"/>
                <w:rtl/>
              </w:rPr>
              <w:t>האם סעיף זה מתייחס לכלל השירותים הניתנים באותו החודש לתלמיד?</w:t>
            </w:r>
          </w:p>
          <w:p w14:paraId="42261AB2" w14:textId="77777777" w:rsidR="00665A06" w:rsidRDefault="00665A06" w:rsidP="00665A06">
            <w:pPr>
              <w:pStyle w:val="af4"/>
              <w:widowControl w:val="0"/>
              <w:numPr>
                <w:ilvl w:val="0"/>
                <w:numId w:val="60"/>
              </w:numPr>
              <w:suppressAutoHyphens/>
              <w:overflowPunct/>
              <w:autoSpaceDE/>
              <w:autoSpaceDN/>
              <w:adjustRightInd/>
              <w:spacing w:before="120" w:line="300" w:lineRule="atLeast"/>
              <w:contextualSpacing/>
              <w:jc w:val="left"/>
              <w:textAlignment w:val="auto"/>
              <w:rPr>
                <w:rFonts w:ascii="David" w:hAnsi="David"/>
              </w:rPr>
            </w:pPr>
            <w:r w:rsidRPr="004F7CF0">
              <w:rPr>
                <w:rFonts w:ascii="David" w:hAnsi="David"/>
                <w:rtl/>
              </w:rPr>
              <w:t>האם קיימת הבחנה בעניין זה בין שעות הניתנות לתלמידי קידום נוער או חסות הנוער?</w:t>
            </w:r>
          </w:p>
          <w:p w14:paraId="405FFDD0" w14:textId="56EC4BD5" w:rsidR="00665A06" w:rsidRPr="00665A06" w:rsidRDefault="00665A06" w:rsidP="00665A06">
            <w:pPr>
              <w:pStyle w:val="af4"/>
              <w:widowControl w:val="0"/>
              <w:numPr>
                <w:ilvl w:val="0"/>
                <w:numId w:val="60"/>
              </w:numPr>
              <w:suppressAutoHyphens/>
              <w:overflowPunct/>
              <w:autoSpaceDE/>
              <w:autoSpaceDN/>
              <w:adjustRightInd/>
              <w:spacing w:before="120" w:line="300" w:lineRule="atLeast"/>
              <w:contextualSpacing/>
              <w:jc w:val="left"/>
              <w:textAlignment w:val="auto"/>
              <w:rPr>
                <w:rFonts w:ascii="David" w:hAnsi="David"/>
                <w:rtl/>
              </w:rPr>
            </w:pPr>
            <w:r w:rsidRPr="00665A06">
              <w:rPr>
                <w:rFonts w:ascii="David" w:hAnsi="David"/>
                <w:rtl/>
              </w:rPr>
              <w:t>האם ביצוע שעות הניתנות לתלמיד (בחודש מסוים) יבוטלו בשל מתן שעות חלקיות (באותו חודש)? ראו שאלה 1 בנושא לעיל.</w:t>
            </w:r>
          </w:p>
        </w:tc>
        <w:tc>
          <w:tcPr>
            <w:tcW w:w="5871" w:type="dxa"/>
          </w:tcPr>
          <w:p w14:paraId="7F322226" w14:textId="77777777" w:rsidR="00665A06" w:rsidRDefault="00665A06" w:rsidP="00665A06">
            <w:pPr>
              <w:pStyle w:val="af4"/>
              <w:numPr>
                <w:ilvl w:val="0"/>
                <w:numId w:val="63"/>
              </w:numPr>
              <w:overflowPunct/>
              <w:autoSpaceDE/>
              <w:autoSpaceDN/>
              <w:adjustRightInd/>
              <w:ind w:left="231" w:hanging="231"/>
              <w:textAlignment w:val="auto"/>
              <w:rPr>
                <w:rFonts w:ascii="David" w:eastAsia="Calibri" w:hAnsi="David"/>
              </w:rPr>
            </w:pPr>
            <w:r>
              <w:rPr>
                <w:rFonts w:ascii="David" w:eastAsia="Calibri" w:hAnsi="David" w:hint="cs"/>
                <w:rtl/>
              </w:rPr>
              <w:t>הסעיף מתייחס לשעות ההוראה השבועיות כפי שמפורטות ברכיבי הסל.</w:t>
            </w:r>
          </w:p>
          <w:p w14:paraId="41550B55" w14:textId="77777777" w:rsidR="00665A06" w:rsidRDefault="00665A06" w:rsidP="00665A06">
            <w:pPr>
              <w:pStyle w:val="af4"/>
              <w:numPr>
                <w:ilvl w:val="0"/>
                <w:numId w:val="63"/>
              </w:numPr>
              <w:overflowPunct/>
              <w:autoSpaceDE/>
              <w:autoSpaceDN/>
              <w:adjustRightInd/>
              <w:ind w:left="231" w:hanging="231"/>
              <w:textAlignment w:val="auto"/>
              <w:rPr>
                <w:rFonts w:ascii="David" w:eastAsia="Calibri" w:hAnsi="David"/>
              </w:rPr>
            </w:pPr>
            <w:r>
              <w:rPr>
                <w:rFonts w:ascii="David" w:eastAsia="Calibri" w:hAnsi="David" w:hint="cs"/>
                <w:rtl/>
              </w:rPr>
              <w:t>ראה תשובה קודמת</w:t>
            </w:r>
          </w:p>
          <w:p w14:paraId="4BCD0D86" w14:textId="77777777" w:rsidR="00665A06" w:rsidRPr="00665A06" w:rsidRDefault="00665A06" w:rsidP="00665A06">
            <w:pPr>
              <w:pStyle w:val="af4"/>
              <w:numPr>
                <w:ilvl w:val="0"/>
                <w:numId w:val="63"/>
              </w:numPr>
              <w:overflowPunct/>
              <w:autoSpaceDE/>
              <w:autoSpaceDN/>
              <w:adjustRightInd/>
              <w:ind w:left="231" w:hanging="231"/>
              <w:textAlignment w:val="auto"/>
              <w:rPr>
                <w:rFonts w:ascii="David" w:hAnsi="David"/>
                <w:color w:val="000000"/>
              </w:rPr>
            </w:pPr>
            <w:r>
              <w:rPr>
                <w:rFonts w:ascii="David" w:eastAsia="Calibri" w:hAnsi="David" w:hint="cs"/>
                <w:rtl/>
              </w:rPr>
              <w:t>כן. ראה סעיף 13.1.2</w:t>
            </w:r>
          </w:p>
          <w:p w14:paraId="3D98F2F9" w14:textId="4F174C0A" w:rsidR="00665A06" w:rsidRPr="00533C66" w:rsidRDefault="00665A06" w:rsidP="00665A06">
            <w:pPr>
              <w:pStyle w:val="af4"/>
              <w:numPr>
                <w:ilvl w:val="0"/>
                <w:numId w:val="63"/>
              </w:numPr>
              <w:overflowPunct/>
              <w:autoSpaceDE/>
              <w:autoSpaceDN/>
              <w:adjustRightInd/>
              <w:ind w:left="231" w:hanging="231"/>
              <w:textAlignment w:val="auto"/>
              <w:rPr>
                <w:rFonts w:ascii="David" w:hAnsi="David"/>
                <w:color w:val="000000"/>
                <w:rtl/>
              </w:rPr>
            </w:pPr>
            <w:r>
              <w:rPr>
                <w:rFonts w:ascii="David" w:eastAsia="Calibri" w:hAnsi="David" w:hint="cs"/>
                <w:rtl/>
              </w:rPr>
              <w:t>תגמול עבור הסל החודשי יינתן לתלמיד אשר קיבל את מכסת השעות המינימלית כפי שמפורטת בסעיפי הסל.</w:t>
            </w:r>
          </w:p>
        </w:tc>
      </w:tr>
      <w:tr w:rsidR="00665A06" w:rsidRPr="00533C66" w14:paraId="2E49B92A" w14:textId="77777777" w:rsidTr="0010440C">
        <w:tc>
          <w:tcPr>
            <w:tcW w:w="850" w:type="dxa"/>
          </w:tcPr>
          <w:p w14:paraId="438A0213" w14:textId="77777777" w:rsidR="00665A06" w:rsidRPr="00533C66" w:rsidRDefault="00665A06" w:rsidP="00665A06">
            <w:pPr>
              <w:pStyle w:val="af4"/>
              <w:keepNext/>
              <w:keepLines/>
              <w:numPr>
                <w:ilvl w:val="0"/>
                <w:numId w:val="3"/>
              </w:numPr>
              <w:ind w:left="0" w:firstLine="0"/>
              <w:contextualSpacing/>
              <w:jc w:val="left"/>
              <w:rPr>
                <w:rFonts w:ascii="David" w:hAnsi="David"/>
                <w:b/>
                <w:bCs/>
                <w:u w:val="single"/>
                <w:rtl/>
              </w:rPr>
            </w:pPr>
          </w:p>
        </w:tc>
        <w:tc>
          <w:tcPr>
            <w:tcW w:w="1587" w:type="dxa"/>
          </w:tcPr>
          <w:p w14:paraId="207E77FC" w14:textId="4ABC09BF" w:rsidR="00665A06" w:rsidRPr="00533C66" w:rsidRDefault="00665A06" w:rsidP="00665A06">
            <w:pPr>
              <w:rPr>
                <w:rFonts w:ascii="David" w:hAnsi="David"/>
                <w:color w:val="000000"/>
                <w:rtl/>
              </w:rPr>
            </w:pPr>
            <w:r w:rsidRPr="004F7CF0">
              <w:rPr>
                <w:rFonts w:ascii="David" w:hAnsi="David"/>
                <w:rtl/>
              </w:rPr>
              <w:t>13.1.1.2.4</w:t>
            </w:r>
          </w:p>
        </w:tc>
        <w:tc>
          <w:tcPr>
            <w:tcW w:w="907" w:type="dxa"/>
          </w:tcPr>
          <w:p w14:paraId="2ECDB34C" w14:textId="2ACEB828" w:rsidR="00665A06" w:rsidRPr="00533C66" w:rsidRDefault="00665A06" w:rsidP="00665A06">
            <w:pPr>
              <w:overflowPunct/>
              <w:autoSpaceDE/>
              <w:autoSpaceDN/>
              <w:adjustRightInd/>
              <w:jc w:val="center"/>
              <w:textAlignment w:val="auto"/>
              <w:rPr>
                <w:rFonts w:ascii="David" w:hAnsi="David"/>
                <w:color w:val="000000"/>
                <w:rtl/>
              </w:rPr>
            </w:pPr>
            <w:r w:rsidRPr="004F7CF0">
              <w:rPr>
                <w:rFonts w:ascii="David" w:hAnsi="David"/>
                <w:rtl/>
              </w:rPr>
              <w:t>51</w:t>
            </w:r>
          </w:p>
        </w:tc>
        <w:tc>
          <w:tcPr>
            <w:tcW w:w="5870" w:type="dxa"/>
          </w:tcPr>
          <w:p w14:paraId="577BB337" w14:textId="77777777" w:rsidR="00665A06" w:rsidRPr="004F7CF0" w:rsidRDefault="00665A06" w:rsidP="00665A06">
            <w:pPr>
              <w:spacing w:before="120" w:line="300" w:lineRule="atLeast"/>
              <w:rPr>
                <w:rFonts w:ascii="David" w:hAnsi="David"/>
                <w:rtl/>
              </w:rPr>
            </w:pPr>
            <w:r w:rsidRPr="004F7CF0">
              <w:rPr>
                <w:rFonts w:ascii="David" w:hAnsi="David"/>
                <w:rtl/>
              </w:rPr>
              <w:t>נבקשכם לתקן:</w:t>
            </w:r>
          </w:p>
          <w:p w14:paraId="24643FA8" w14:textId="3F973945" w:rsidR="00665A06" w:rsidRPr="00533C66" w:rsidRDefault="00665A06" w:rsidP="00665A06">
            <w:pPr>
              <w:overflowPunct/>
              <w:autoSpaceDE/>
              <w:autoSpaceDN/>
              <w:adjustRightInd/>
              <w:textAlignment w:val="auto"/>
              <w:rPr>
                <w:rFonts w:ascii="David" w:hAnsi="David"/>
                <w:color w:val="000000"/>
                <w:highlight w:val="green"/>
                <w:rtl/>
              </w:rPr>
            </w:pPr>
            <w:r w:rsidRPr="004F7CF0">
              <w:rPr>
                <w:rFonts w:ascii="David" w:hAnsi="David"/>
                <w:rtl/>
              </w:rPr>
              <w:t>לצורך סעיף זה במנגנון התשלום נבקשכם להחריג תקופות שבהן קיימת השבתת שירותים עירוניים ו/או תקופות מלחמה/אירועים ביטחוניים ו/או אירועי בריאות המוניים שבגינם קיימות הנחיות סטטוטוריות לסגירת הפעילות במרכזים.</w:t>
            </w:r>
          </w:p>
        </w:tc>
        <w:tc>
          <w:tcPr>
            <w:tcW w:w="5871" w:type="dxa"/>
          </w:tcPr>
          <w:p w14:paraId="34EAC9BA" w14:textId="277CE250" w:rsidR="00665A06" w:rsidRPr="00533C66" w:rsidRDefault="00665A06" w:rsidP="00665A06">
            <w:pPr>
              <w:overflowPunct/>
              <w:autoSpaceDE/>
              <w:autoSpaceDN/>
              <w:adjustRightInd/>
              <w:textAlignment w:val="auto"/>
              <w:rPr>
                <w:rFonts w:ascii="David" w:hAnsi="David"/>
                <w:color w:val="000000"/>
                <w:rtl/>
              </w:rPr>
            </w:pPr>
            <w:r w:rsidRPr="000D33FF">
              <w:rPr>
                <w:rFonts w:ascii="David" w:eastAsia="Calibri" w:hAnsi="David"/>
                <w:rtl/>
              </w:rPr>
              <w:t>בהתאם להנחיות ש</w:t>
            </w:r>
            <w:r>
              <w:rPr>
                <w:rFonts w:ascii="David" w:eastAsia="Calibri" w:hAnsi="David" w:hint="cs"/>
                <w:rtl/>
              </w:rPr>
              <w:t>י</w:t>
            </w:r>
            <w:r w:rsidRPr="000D33FF">
              <w:rPr>
                <w:rFonts w:ascii="David" w:eastAsia="Calibri" w:hAnsi="David"/>
                <w:rtl/>
              </w:rPr>
              <w:t>תקבלו על ידי הגורמים המוסמכים.</w:t>
            </w:r>
          </w:p>
        </w:tc>
      </w:tr>
      <w:tr w:rsidR="00665A06" w:rsidRPr="00533C66" w14:paraId="0C9C65B1" w14:textId="77777777" w:rsidTr="0010440C">
        <w:tc>
          <w:tcPr>
            <w:tcW w:w="850" w:type="dxa"/>
          </w:tcPr>
          <w:p w14:paraId="5D515CDE" w14:textId="77777777" w:rsidR="00665A06" w:rsidRPr="00533C66" w:rsidRDefault="00665A06" w:rsidP="00665A06">
            <w:pPr>
              <w:pStyle w:val="af4"/>
              <w:keepNext/>
              <w:keepLines/>
              <w:numPr>
                <w:ilvl w:val="0"/>
                <w:numId w:val="3"/>
              </w:numPr>
              <w:ind w:left="0" w:firstLine="0"/>
              <w:contextualSpacing/>
              <w:jc w:val="left"/>
              <w:rPr>
                <w:rFonts w:ascii="David" w:hAnsi="David"/>
                <w:b/>
                <w:bCs/>
                <w:u w:val="single"/>
                <w:rtl/>
              </w:rPr>
            </w:pPr>
          </w:p>
        </w:tc>
        <w:tc>
          <w:tcPr>
            <w:tcW w:w="1587" w:type="dxa"/>
          </w:tcPr>
          <w:p w14:paraId="15649DF9" w14:textId="7D02CD28" w:rsidR="00665A06" w:rsidRPr="00533C66" w:rsidRDefault="00665A06" w:rsidP="00665A06">
            <w:pPr>
              <w:rPr>
                <w:rFonts w:ascii="David" w:hAnsi="David"/>
                <w:color w:val="000000"/>
                <w:rtl/>
              </w:rPr>
            </w:pPr>
            <w:r w:rsidRPr="004F7CF0">
              <w:rPr>
                <w:rFonts w:ascii="David" w:hAnsi="David"/>
                <w:rtl/>
              </w:rPr>
              <w:t>13.1.3</w:t>
            </w:r>
          </w:p>
        </w:tc>
        <w:tc>
          <w:tcPr>
            <w:tcW w:w="907" w:type="dxa"/>
          </w:tcPr>
          <w:p w14:paraId="500D0D75" w14:textId="6F857D47" w:rsidR="00665A06" w:rsidRPr="00533C66" w:rsidRDefault="00665A06" w:rsidP="00665A06">
            <w:pPr>
              <w:overflowPunct/>
              <w:autoSpaceDE/>
              <w:autoSpaceDN/>
              <w:adjustRightInd/>
              <w:jc w:val="center"/>
              <w:textAlignment w:val="auto"/>
              <w:rPr>
                <w:rFonts w:ascii="David" w:hAnsi="David"/>
                <w:color w:val="000000"/>
                <w:rtl/>
              </w:rPr>
            </w:pPr>
            <w:r w:rsidRPr="004F7CF0">
              <w:rPr>
                <w:rFonts w:ascii="David" w:hAnsi="David"/>
                <w:rtl/>
              </w:rPr>
              <w:t>52</w:t>
            </w:r>
          </w:p>
        </w:tc>
        <w:tc>
          <w:tcPr>
            <w:tcW w:w="5870" w:type="dxa"/>
          </w:tcPr>
          <w:p w14:paraId="1FCA1D98" w14:textId="6F23EF79" w:rsidR="00665A06" w:rsidRPr="00533C66" w:rsidRDefault="00665A06" w:rsidP="00665A06">
            <w:pPr>
              <w:overflowPunct/>
              <w:autoSpaceDE/>
              <w:autoSpaceDN/>
              <w:adjustRightInd/>
              <w:textAlignment w:val="auto"/>
              <w:rPr>
                <w:rFonts w:ascii="David" w:hAnsi="David"/>
                <w:color w:val="000000"/>
                <w:highlight w:val="green"/>
                <w:rtl/>
              </w:rPr>
            </w:pPr>
            <w:r w:rsidRPr="004F7CF0">
              <w:rPr>
                <w:rFonts w:ascii="David" w:hAnsi="David"/>
                <w:rtl/>
              </w:rPr>
              <w:t xml:space="preserve">נבקשכם לאשר כי יידרש מהמציע </w:t>
            </w:r>
            <w:r w:rsidRPr="004F7CF0">
              <w:rPr>
                <w:rFonts w:ascii="David" w:hAnsi="David"/>
                <w:u w:val="single"/>
                <w:rtl/>
              </w:rPr>
              <w:t>להגיש ח-ן נוסף</w:t>
            </w:r>
            <w:r w:rsidRPr="004F7CF0">
              <w:rPr>
                <w:rFonts w:ascii="David" w:hAnsi="David"/>
                <w:rtl/>
              </w:rPr>
              <w:t xml:space="preserve"> בכל חודש בגין הפעלת שעות עובד מלווה בחודש.</w:t>
            </w:r>
          </w:p>
        </w:tc>
        <w:tc>
          <w:tcPr>
            <w:tcW w:w="5871" w:type="dxa"/>
          </w:tcPr>
          <w:p w14:paraId="27DE0CC3" w14:textId="50A6D756" w:rsidR="00665A06" w:rsidRPr="00533C66" w:rsidRDefault="00665A06" w:rsidP="00665A06">
            <w:pPr>
              <w:overflowPunct/>
              <w:autoSpaceDE/>
              <w:autoSpaceDN/>
              <w:adjustRightInd/>
              <w:textAlignment w:val="auto"/>
              <w:rPr>
                <w:rFonts w:ascii="David" w:hAnsi="David"/>
                <w:color w:val="000000"/>
                <w:rtl/>
              </w:rPr>
            </w:pPr>
            <w:r>
              <w:rPr>
                <w:rFonts w:ascii="David" w:hAnsi="David" w:hint="cs"/>
                <w:rtl/>
              </w:rPr>
              <w:t>על הספק להגיש חשבונית לתשלום הכוללת בצורה ברורה ונפרדת את כל שעות העובד המלווה שניתנו בתקופת החשבון.</w:t>
            </w:r>
          </w:p>
        </w:tc>
      </w:tr>
      <w:tr w:rsidR="00665A06" w:rsidRPr="00533C66" w14:paraId="7B259CFF" w14:textId="77777777" w:rsidTr="0010440C">
        <w:tc>
          <w:tcPr>
            <w:tcW w:w="850" w:type="dxa"/>
          </w:tcPr>
          <w:p w14:paraId="66F5EA66" w14:textId="77777777" w:rsidR="00665A06" w:rsidRPr="00533C66" w:rsidRDefault="00665A06" w:rsidP="00665A06">
            <w:pPr>
              <w:pStyle w:val="af4"/>
              <w:keepNext/>
              <w:keepLines/>
              <w:numPr>
                <w:ilvl w:val="0"/>
                <w:numId w:val="3"/>
              </w:numPr>
              <w:ind w:left="0" w:firstLine="0"/>
              <w:contextualSpacing/>
              <w:jc w:val="left"/>
              <w:rPr>
                <w:rFonts w:ascii="David" w:hAnsi="David"/>
                <w:b/>
                <w:bCs/>
                <w:u w:val="single"/>
                <w:rtl/>
              </w:rPr>
            </w:pPr>
          </w:p>
        </w:tc>
        <w:tc>
          <w:tcPr>
            <w:tcW w:w="1587" w:type="dxa"/>
          </w:tcPr>
          <w:p w14:paraId="032E469E" w14:textId="2B9FEB1D" w:rsidR="00665A06" w:rsidRPr="00533C66" w:rsidRDefault="00665A06" w:rsidP="00665A06">
            <w:pPr>
              <w:rPr>
                <w:rFonts w:ascii="David" w:hAnsi="David"/>
                <w:color w:val="000000"/>
                <w:rtl/>
              </w:rPr>
            </w:pPr>
            <w:r w:rsidRPr="004F7CF0">
              <w:rPr>
                <w:rFonts w:ascii="David" w:hAnsi="David"/>
                <w:rtl/>
              </w:rPr>
              <w:t>13.1.4</w:t>
            </w:r>
          </w:p>
        </w:tc>
        <w:tc>
          <w:tcPr>
            <w:tcW w:w="907" w:type="dxa"/>
          </w:tcPr>
          <w:p w14:paraId="2157BCAB" w14:textId="310B8E74" w:rsidR="00665A06" w:rsidRPr="00533C66" w:rsidRDefault="00665A06" w:rsidP="00665A06">
            <w:pPr>
              <w:overflowPunct/>
              <w:autoSpaceDE/>
              <w:autoSpaceDN/>
              <w:adjustRightInd/>
              <w:jc w:val="center"/>
              <w:textAlignment w:val="auto"/>
              <w:rPr>
                <w:rFonts w:ascii="David" w:hAnsi="David"/>
                <w:color w:val="000000"/>
                <w:rtl/>
              </w:rPr>
            </w:pPr>
            <w:r w:rsidRPr="004F7CF0">
              <w:rPr>
                <w:rFonts w:ascii="David" w:hAnsi="David"/>
                <w:rtl/>
              </w:rPr>
              <w:t>52</w:t>
            </w:r>
          </w:p>
        </w:tc>
        <w:tc>
          <w:tcPr>
            <w:tcW w:w="5870" w:type="dxa"/>
          </w:tcPr>
          <w:p w14:paraId="3DEDB87A" w14:textId="2364C698" w:rsidR="00665A06" w:rsidRPr="00533C66" w:rsidRDefault="00665A06" w:rsidP="00665A06">
            <w:pPr>
              <w:overflowPunct/>
              <w:autoSpaceDE/>
              <w:autoSpaceDN/>
              <w:adjustRightInd/>
              <w:textAlignment w:val="auto"/>
              <w:rPr>
                <w:rFonts w:ascii="David" w:hAnsi="David"/>
                <w:color w:val="000000"/>
                <w:highlight w:val="green"/>
                <w:rtl/>
              </w:rPr>
            </w:pPr>
            <w:r w:rsidRPr="004F7CF0">
              <w:rPr>
                <w:rFonts w:ascii="David" w:hAnsi="David"/>
                <w:rtl/>
              </w:rPr>
              <w:t xml:space="preserve">נבקשכם לאשר כי יידרש מהמציע </w:t>
            </w:r>
            <w:r w:rsidRPr="004F7CF0">
              <w:rPr>
                <w:rFonts w:ascii="David" w:hAnsi="David"/>
                <w:u w:val="single"/>
                <w:rtl/>
              </w:rPr>
              <w:t>להגיש ח-ן נוסף</w:t>
            </w:r>
            <w:r w:rsidRPr="004F7CF0">
              <w:rPr>
                <w:rFonts w:ascii="David" w:hAnsi="David"/>
                <w:rtl/>
              </w:rPr>
              <w:t xml:space="preserve"> בכל חודש בגין הפעלת שעות המנחים?</w:t>
            </w:r>
          </w:p>
        </w:tc>
        <w:tc>
          <w:tcPr>
            <w:tcW w:w="5871" w:type="dxa"/>
          </w:tcPr>
          <w:p w14:paraId="63CAEE52" w14:textId="6C236F83" w:rsidR="00665A06" w:rsidRPr="00533C66" w:rsidRDefault="00665A06" w:rsidP="00665A06">
            <w:pPr>
              <w:overflowPunct/>
              <w:autoSpaceDE/>
              <w:autoSpaceDN/>
              <w:adjustRightInd/>
              <w:textAlignment w:val="auto"/>
              <w:rPr>
                <w:rFonts w:ascii="David" w:hAnsi="David"/>
                <w:color w:val="000000"/>
                <w:rtl/>
              </w:rPr>
            </w:pPr>
            <w:r>
              <w:rPr>
                <w:rFonts w:ascii="David" w:hAnsi="David" w:hint="cs"/>
                <w:rtl/>
              </w:rPr>
              <w:t>על הספק להגיש חשבונית לתשלום הכוללת בצורה ברורה ונפרדת את כל שעות המנחה שניתנו בתקופת החשבון.</w:t>
            </w:r>
          </w:p>
        </w:tc>
      </w:tr>
      <w:tr w:rsidR="00665A06" w:rsidRPr="00533C66" w14:paraId="76D03161" w14:textId="77777777" w:rsidTr="0010440C">
        <w:tc>
          <w:tcPr>
            <w:tcW w:w="850" w:type="dxa"/>
          </w:tcPr>
          <w:p w14:paraId="6D04E157" w14:textId="77777777" w:rsidR="00665A06" w:rsidRPr="00533C66" w:rsidRDefault="00665A06" w:rsidP="00665A06">
            <w:pPr>
              <w:pStyle w:val="af4"/>
              <w:keepNext/>
              <w:keepLines/>
              <w:numPr>
                <w:ilvl w:val="0"/>
                <w:numId w:val="3"/>
              </w:numPr>
              <w:ind w:left="0" w:firstLine="0"/>
              <w:contextualSpacing/>
              <w:jc w:val="left"/>
              <w:rPr>
                <w:rFonts w:ascii="David" w:hAnsi="David"/>
                <w:b/>
                <w:bCs/>
                <w:u w:val="single"/>
                <w:rtl/>
              </w:rPr>
            </w:pPr>
          </w:p>
        </w:tc>
        <w:tc>
          <w:tcPr>
            <w:tcW w:w="1587" w:type="dxa"/>
          </w:tcPr>
          <w:p w14:paraId="6F45A670" w14:textId="2679DA92" w:rsidR="00665A06" w:rsidRPr="00533C66" w:rsidRDefault="00665A06" w:rsidP="00665A06">
            <w:pPr>
              <w:rPr>
                <w:rFonts w:ascii="David" w:hAnsi="David"/>
                <w:color w:val="000000"/>
                <w:rtl/>
              </w:rPr>
            </w:pPr>
            <w:r w:rsidRPr="004F7CF0">
              <w:rPr>
                <w:rFonts w:ascii="David" w:hAnsi="David"/>
                <w:rtl/>
              </w:rPr>
              <w:t>13.1.10</w:t>
            </w:r>
          </w:p>
        </w:tc>
        <w:tc>
          <w:tcPr>
            <w:tcW w:w="907" w:type="dxa"/>
          </w:tcPr>
          <w:p w14:paraId="5E0EFCD0" w14:textId="2BC2CEC2" w:rsidR="00665A06" w:rsidRPr="00533C66" w:rsidRDefault="00665A06" w:rsidP="00665A06">
            <w:pPr>
              <w:overflowPunct/>
              <w:autoSpaceDE/>
              <w:autoSpaceDN/>
              <w:adjustRightInd/>
              <w:jc w:val="center"/>
              <w:textAlignment w:val="auto"/>
              <w:rPr>
                <w:rFonts w:ascii="David" w:hAnsi="David"/>
                <w:color w:val="000000"/>
                <w:rtl/>
              </w:rPr>
            </w:pPr>
            <w:r w:rsidRPr="004F7CF0">
              <w:rPr>
                <w:rFonts w:ascii="David" w:hAnsi="David"/>
                <w:rtl/>
              </w:rPr>
              <w:t>52</w:t>
            </w:r>
          </w:p>
        </w:tc>
        <w:tc>
          <w:tcPr>
            <w:tcW w:w="5870" w:type="dxa"/>
          </w:tcPr>
          <w:p w14:paraId="0005A796" w14:textId="6B82B966" w:rsidR="00665A06" w:rsidRPr="00533C66" w:rsidRDefault="00665A06" w:rsidP="00665A06">
            <w:pPr>
              <w:overflowPunct/>
              <w:autoSpaceDE/>
              <w:autoSpaceDN/>
              <w:adjustRightInd/>
              <w:textAlignment w:val="auto"/>
              <w:rPr>
                <w:rFonts w:ascii="David" w:hAnsi="David"/>
                <w:color w:val="000000"/>
                <w:highlight w:val="green"/>
                <w:rtl/>
              </w:rPr>
            </w:pPr>
            <w:r w:rsidRPr="004F7CF0">
              <w:rPr>
                <w:rFonts w:ascii="David" w:hAnsi="David"/>
                <w:rtl/>
              </w:rPr>
              <w:t xml:space="preserve">נבקשכם לאשר כי יידרש מהמציע </w:t>
            </w:r>
            <w:r w:rsidRPr="004F7CF0">
              <w:rPr>
                <w:rFonts w:ascii="David" w:hAnsi="David"/>
                <w:u w:val="single"/>
                <w:rtl/>
              </w:rPr>
              <w:t>להגיש ח-ן נוסף</w:t>
            </w:r>
            <w:r w:rsidRPr="004F7CF0">
              <w:rPr>
                <w:rFonts w:ascii="David" w:hAnsi="David"/>
                <w:rtl/>
              </w:rPr>
              <w:t xml:space="preserve"> בכל חודש בגין הפעלת  שעות פסיכולוגים/פסיכיאטרים/אחרים?</w:t>
            </w:r>
          </w:p>
        </w:tc>
        <w:tc>
          <w:tcPr>
            <w:tcW w:w="5871" w:type="dxa"/>
          </w:tcPr>
          <w:p w14:paraId="73FAC7CE" w14:textId="110F5E7E" w:rsidR="00665A06" w:rsidRPr="00533C66" w:rsidRDefault="00665A06" w:rsidP="00665A06">
            <w:pPr>
              <w:overflowPunct/>
              <w:autoSpaceDE/>
              <w:autoSpaceDN/>
              <w:adjustRightInd/>
              <w:textAlignment w:val="auto"/>
              <w:rPr>
                <w:rFonts w:ascii="David" w:hAnsi="David"/>
                <w:color w:val="000000"/>
                <w:rtl/>
              </w:rPr>
            </w:pPr>
            <w:r>
              <w:rPr>
                <w:rFonts w:ascii="David" w:hAnsi="David" w:hint="cs"/>
                <w:rtl/>
              </w:rPr>
              <w:t>על הספק להגיש חשבונית לתשלום הכוללת בצורה ברורה ונפרדת את כל שעות הפסיכולוג/פסיכיאטר שניתנו בתקופת החשבון.</w:t>
            </w:r>
          </w:p>
        </w:tc>
      </w:tr>
    </w:tbl>
    <w:p w14:paraId="62052F97" w14:textId="77777777" w:rsidR="00665A06" w:rsidRDefault="00665A06"/>
    <w:p w14:paraId="1C0034EF" w14:textId="77777777" w:rsidR="00AA302A" w:rsidRDefault="00AA302A"/>
    <w:p w14:paraId="7F31A772" w14:textId="77777777" w:rsidR="00EC5B86" w:rsidRPr="00AA302A" w:rsidRDefault="00EC5B86"/>
    <w:p w14:paraId="2EF1C723" w14:textId="77777777" w:rsidR="00E75D95" w:rsidRPr="004E4D49" w:rsidRDefault="009B5C41" w:rsidP="00C26E1A">
      <w:pPr>
        <w:tabs>
          <w:tab w:val="center" w:pos="7259"/>
        </w:tabs>
        <w:rPr>
          <w:b/>
          <w:bCs/>
          <w:sz w:val="26"/>
          <w:szCs w:val="26"/>
          <w:rtl/>
        </w:rPr>
      </w:pPr>
      <w:r w:rsidRPr="00EA6720">
        <w:rPr>
          <w:rFonts w:hint="cs"/>
          <w:sz w:val="26"/>
          <w:szCs w:val="26"/>
          <w:rtl/>
        </w:rPr>
        <w:tab/>
      </w:r>
      <w:r w:rsidR="00E75D95" w:rsidRPr="004E4D49">
        <w:rPr>
          <w:rFonts w:hint="cs"/>
          <w:b/>
          <w:bCs/>
          <w:sz w:val="26"/>
          <w:szCs w:val="26"/>
          <w:rtl/>
        </w:rPr>
        <w:t>בכבוד רב,</w:t>
      </w:r>
    </w:p>
    <w:p w14:paraId="0C7153F9" w14:textId="77777777" w:rsidR="00E75D95" w:rsidRPr="004E4D49" w:rsidRDefault="009B5C41" w:rsidP="00C26E1A">
      <w:pPr>
        <w:tabs>
          <w:tab w:val="center" w:pos="7259"/>
        </w:tabs>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אורנה מיטמיגר</w:t>
        </w:r>
      </w:smartTag>
    </w:p>
    <w:p w14:paraId="6005D3BF" w14:textId="4D9C09DA" w:rsidR="004E1FE9" w:rsidRDefault="007F19B6" w:rsidP="00AE7A76">
      <w:pPr>
        <w:tabs>
          <w:tab w:val="center" w:pos="7259"/>
        </w:tabs>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p w14:paraId="01552362" w14:textId="3A3B077F" w:rsidR="00665A06" w:rsidRDefault="00665A06">
      <w:pPr>
        <w:overflowPunct/>
        <w:autoSpaceDE/>
        <w:autoSpaceDN/>
        <w:bidi w:val="0"/>
        <w:adjustRightInd/>
        <w:spacing w:line="240" w:lineRule="auto"/>
        <w:jc w:val="left"/>
        <w:textAlignment w:val="auto"/>
        <w:rPr>
          <w:b/>
          <w:bCs/>
          <w:sz w:val="26"/>
          <w:szCs w:val="26"/>
          <w:rtl/>
        </w:rPr>
      </w:pPr>
      <w:r>
        <w:rPr>
          <w:b/>
          <w:bCs/>
          <w:sz w:val="26"/>
          <w:szCs w:val="26"/>
          <w:rtl/>
        </w:rPr>
        <w:br w:type="page"/>
      </w:r>
    </w:p>
    <w:p w14:paraId="2BAD492E" w14:textId="77777777" w:rsidR="00665A06" w:rsidRDefault="00665A06" w:rsidP="00AE7A76">
      <w:pPr>
        <w:tabs>
          <w:tab w:val="center" w:pos="7259"/>
        </w:tabs>
        <w:rPr>
          <w:b/>
          <w:bCs/>
          <w:sz w:val="26"/>
          <w:szCs w:val="26"/>
          <w:rtl/>
        </w:rPr>
        <w:sectPr w:rsidR="00665A06" w:rsidSect="00AE7A76">
          <w:headerReference w:type="even" r:id="rId9"/>
          <w:headerReference w:type="default" r:id="rId10"/>
          <w:footerReference w:type="default" r:id="rId11"/>
          <w:footerReference w:type="first" r:id="rId12"/>
          <w:pgSz w:w="16834" w:h="11909" w:orient="landscape" w:code="9"/>
          <w:pgMar w:top="1276" w:right="1134" w:bottom="1134" w:left="992" w:header="720" w:footer="510" w:gutter="0"/>
          <w:cols w:space="720"/>
          <w:titlePg/>
          <w:bidi/>
          <w:rtlGutter/>
          <w:docGrid w:linePitch="360"/>
        </w:sectPr>
      </w:pPr>
    </w:p>
    <w:p w14:paraId="059B6304" w14:textId="70D8F859" w:rsidR="00665A06" w:rsidRDefault="00665A06" w:rsidP="00665A06">
      <w:pPr>
        <w:keepNext/>
        <w:keepLines/>
        <w:tabs>
          <w:tab w:val="center" w:pos="7259"/>
        </w:tabs>
        <w:rPr>
          <w:b/>
          <w:bCs/>
          <w:sz w:val="26"/>
          <w:szCs w:val="26"/>
          <w:rtl/>
        </w:rPr>
      </w:pPr>
      <w:r>
        <w:rPr>
          <w:rFonts w:hint="cs"/>
          <w:b/>
          <w:bCs/>
          <w:sz w:val="26"/>
          <w:szCs w:val="26"/>
          <w:rtl/>
        </w:rPr>
        <w:t>נספח 1 למענה לשאלות הבהרה</w:t>
      </w:r>
    </w:p>
    <w:p w14:paraId="0CCF13EE" w14:textId="77777777" w:rsidR="00665A06" w:rsidRDefault="00665A06" w:rsidP="00665A06">
      <w:pPr>
        <w:keepNext/>
        <w:keepLines/>
        <w:tabs>
          <w:tab w:val="center" w:pos="7259"/>
        </w:tabs>
        <w:rPr>
          <w:b/>
          <w:bCs/>
          <w:sz w:val="26"/>
          <w:szCs w:val="26"/>
          <w:rtl/>
        </w:rPr>
      </w:pPr>
    </w:p>
    <w:p w14:paraId="7675458C" w14:textId="77777777" w:rsidR="00665A06" w:rsidRPr="000C0A5A" w:rsidRDefault="00665A06" w:rsidP="00665A06">
      <w:pPr>
        <w:pStyle w:val="af4"/>
        <w:keepNext/>
        <w:keepLines/>
        <w:widowControl w:val="0"/>
        <w:numPr>
          <w:ilvl w:val="0"/>
          <w:numId w:val="64"/>
        </w:numPr>
        <w:contextualSpacing/>
        <w:rPr>
          <w:rFonts w:ascii="David" w:hAnsi="David"/>
          <w:b/>
          <w:bCs/>
          <w:u w:val="single"/>
          <w:rtl/>
          <w:lang w:eastAsia="en-US"/>
        </w:rPr>
      </w:pPr>
      <w:r w:rsidRPr="000C0A5A">
        <w:rPr>
          <w:rFonts w:ascii="David" w:hAnsi="David"/>
          <w:b/>
          <w:bCs/>
          <w:u w:val="single"/>
          <w:rtl/>
          <w:lang w:eastAsia="en-US"/>
        </w:rPr>
        <w:t>היקף הפעילות בתוכנית</w:t>
      </w:r>
    </w:p>
    <w:p w14:paraId="0BFA107C" w14:textId="77777777" w:rsidR="00665A06" w:rsidRPr="000C0A5A" w:rsidRDefault="00665A06" w:rsidP="00665A06">
      <w:pPr>
        <w:keepNext/>
        <w:keepLines/>
        <w:widowControl w:val="0"/>
        <w:rPr>
          <w:rFonts w:ascii="David" w:hAnsi="David"/>
          <w:rtl/>
          <w:lang w:eastAsia="en-US"/>
        </w:rPr>
      </w:pPr>
    </w:p>
    <w:p w14:paraId="13572C02" w14:textId="77777777" w:rsidR="00665A06" w:rsidRPr="000C0A5A" w:rsidRDefault="00665A06" w:rsidP="00665A06">
      <w:pPr>
        <w:pStyle w:val="af4"/>
        <w:keepNext/>
        <w:keepLines/>
        <w:widowControl w:val="0"/>
        <w:numPr>
          <w:ilvl w:val="1"/>
          <w:numId w:val="64"/>
        </w:numPr>
        <w:contextualSpacing/>
        <w:rPr>
          <w:rFonts w:ascii="David" w:hAnsi="David"/>
          <w:lang w:eastAsia="en-US"/>
        </w:rPr>
      </w:pPr>
      <w:r w:rsidRPr="000C0A5A">
        <w:rPr>
          <w:rFonts w:ascii="David" w:hAnsi="David"/>
          <w:rtl/>
          <w:lang w:eastAsia="en-US"/>
        </w:rPr>
        <w:t>התוכנית מתבצעת בכ- 232 מרכזים הנותנים שרות לכ- 174 רשויות מקומיות.</w:t>
      </w:r>
    </w:p>
    <w:p w14:paraId="123FFCBB" w14:textId="77777777" w:rsidR="00665A06" w:rsidRPr="000C0A5A" w:rsidRDefault="00665A06" w:rsidP="00665A06">
      <w:pPr>
        <w:pStyle w:val="af4"/>
        <w:keepNext/>
        <w:keepLines/>
        <w:widowControl w:val="0"/>
        <w:numPr>
          <w:ilvl w:val="1"/>
          <w:numId w:val="64"/>
        </w:numPr>
        <w:contextualSpacing/>
        <w:rPr>
          <w:rFonts w:ascii="David" w:hAnsi="David"/>
          <w:b/>
          <w:bCs/>
          <w:u w:val="single"/>
          <w:rtl/>
          <w:lang w:eastAsia="en-US"/>
        </w:rPr>
      </w:pPr>
      <w:r w:rsidRPr="000C0A5A">
        <w:rPr>
          <w:rFonts w:ascii="David" w:hAnsi="David"/>
          <w:rtl/>
          <w:lang w:eastAsia="en-US"/>
        </w:rPr>
        <w:t>קיימת אפשרות להרחבת התוכנית, ע"י הוספת רשויות מקומיות , או לצמצם את היקף התכנית עפ"י דרישות ושיקול דעת המשרד.</w:t>
      </w:r>
    </w:p>
    <w:p w14:paraId="3BCF47A8" w14:textId="77777777" w:rsidR="00665A06" w:rsidRPr="000C0A5A" w:rsidRDefault="00665A06" w:rsidP="00665A06">
      <w:pPr>
        <w:pStyle w:val="af4"/>
        <w:keepNext/>
        <w:keepLines/>
        <w:widowControl w:val="0"/>
        <w:numPr>
          <w:ilvl w:val="1"/>
          <w:numId w:val="64"/>
        </w:numPr>
        <w:contextualSpacing/>
        <w:rPr>
          <w:rFonts w:ascii="David" w:hAnsi="David"/>
          <w:lang w:eastAsia="en-US"/>
        </w:rPr>
      </w:pPr>
      <w:r w:rsidRPr="000C0A5A">
        <w:rPr>
          <w:rFonts w:ascii="David" w:hAnsi="David"/>
          <w:rtl/>
          <w:lang w:eastAsia="en-US"/>
        </w:rPr>
        <w:t>בנוסף פועלים מרכזי השכלה הממוקמים במוסדות רשות חסות הנוער של משרד העבודה והרווחה ובשרות בתי הסוהר:</w:t>
      </w:r>
    </w:p>
    <w:p w14:paraId="19FCDAF0" w14:textId="77777777" w:rsidR="00665A06" w:rsidRPr="000C0A5A" w:rsidRDefault="00665A06" w:rsidP="00665A06">
      <w:pPr>
        <w:pStyle w:val="af4"/>
        <w:keepNext/>
        <w:keepLines/>
        <w:widowControl w:val="0"/>
        <w:numPr>
          <w:ilvl w:val="2"/>
          <w:numId w:val="64"/>
        </w:numPr>
        <w:contextualSpacing/>
        <w:rPr>
          <w:rFonts w:ascii="David" w:hAnsi="David"/>
          <w:rtl/>
          <w:lang w:eastAsia="en-US"/>
        </w:rPr>
      </w:pPr>
      <w:r w:rsidRPr="000C0A5A">
        <w:rPr>
          <w:rFonts w:ascii="David" w:hAnsi="David"/>
          <w:rtl/>
          <w:lang w:eastAsia="en-US"/>
        </w:rPr>
        <w:t>בכ- 35 מעונות פנימיתיים והוסטלים קהילתיים.</w:t>
      </w:r>
    </w:p>
    <w:p w14:paraId="1467FA0A" w14:textId="77777777" w:rsidR="00665A06" w:rsidRPr="000C0A5A" w:rsidRDefault="00665A06" w:rsidP="00665A06">
      <w:pPr>
        <w:pStyle w:val="af4"/>
        <w:keepNext/>
        <w:keepLines/>
        <w:widowControl w:val="0"/>
        <w:numPr>
          <w:ilvl w:val="2"/>
          <w:numId w:val="64"/>
        </w:numPr>
        <w:contextualSpacing/>
        <w:rPr>
          <w:rFonts w:ascii="David" w:hAnsi="David"/>
          <w:rtl/>
          <w:lang w:eastAsia="en-US"/>
        </w:rPr>
      </w:pPr>
      <w:r w:rsidRPr="000C0A5A">
        <w:rPr>
          <w:rFonts w:ascii="David" w:hAnsi="David"/>
          <w:rtl/>
          <w:lang w:eastAsia="en-US"/>
        </w:rPr>
        <w:t>בכ-5 בתי כלא.</w:t>
      </w:r>
    </w:p>
    <w:p w14:paraId="73F004BB" w14:textId="77777777" w:rsidR="00665A06" w:rsidRDefault="00665A06" w:rsidP="00665A06">
      <w:pPr>
        <w:pStyle w:val="af4"/>
        <w:keepNext/>
        <w:keepLines/>
        <w:widowControl w:val="0"/>
        <w:numPr>
          <w:ilvl w:val="1"/>
          <w:numId w:val="64"/>
        </w:numPr>
        <w:contextualSpacing/>
        <w:rPr>
          <w:rFonts w:ascii="David" w:hAnsi="David"/>
          <w:lang w:eastAsia="en-US"/>
        </w:rPr>
      </w:pPr>
      <w:r w:rsidRPr="000C0A5A">
        <w:rPr>
          <w:rFonts w:ascii="David" w:hAnsi="David"/>
          <w:rtl/>
          <w:lang w:eastAsia="en-US"/>
        </w:rPr>
        <w:t>קיימת אפשרות להוספת מוסדות וזאת באישור המשרד.</w:t>
      </w:r>
    </w:p>
    <w:p w14:paraId="59F2757D" w14:textId="77777777" w:rsidR="00665A06" w:rsidRDefault="00665A06" w:rsidP="00665A06">
      <w:pPr>
        <w:pStyle w:val="af4"/>
        <w:keepNext/>
        <w:keepLines/>
        <w:widowControl w:val="0"/>
        <w:ind w:left="792"/>
        <w:rPr>
          <w:rFonts w:ascii="David" w:hAnsi="David"/>
          <w:lang w:eastAsia="en-US"/>
        </w:rPr>
      </w:pPr>
    </w:p>
    <w:p w14:paraId="45922A7B" w14:textId="77777777" w:rsidR="00665A06" w:rsidRPr="000C0A5A" w:rsidRDefault="00665A06" w:rsidP="00665A06">
      <w:pPr>
        <w:pStyle w:val="af4"/>
        <w:keepNext/>
        <w:keepLines/>
        <w:widowControl w:val="0"/>
        <w:numPr>
          <w:ilvl w:val="0"/>
          <w:numId w:val="64"/>
        </w:numPr>
        <w:contextualSpacing/>
        <w:rPr>
          <w:rFonts w:ascii="David" w:hAnsi="David"/>
          <w:b/>
          <w:bCs/>
          <w:u w:val="single"/>
          <w:rtl/>
          <w:lang w:eastAsia="en-US"/>
        </w:rPr>
      </w:pPr>
      <w:r w:rsidRPr="000C0A5A">
        <w:rPr>
          <w:rFonts w:ascii="David" w:hAnsi="David" w:hint="cs"/>
          <w:b/>
          <w:bCs/>
          <w:u w:val="single"/>
          <w:rtl/>
          <w:lang w:eastAsia="en-US"/>
        </w:rPr>
        <w:t>מספרי תלמידים:</w:t>
      </w:r>
    </w:p>
    <w:p w14:paraId="13748402" w14:textId="77777777" w:rsidR="00665A06" w:rsidRPr="000C0A5A" w:rsidRDefault="00665A06" w:rsidP="00665A06">
      <w:pPr>
        <w:pStyle w:val="af4"/>
        <w:keepNext/>
        <w:keepLines/>
        <w:widowControl w:val="0"/>
        <w:numPr>
          <w:ilvl w:val="1"/>
          <w:numId w:val="64"/>
        </w:numPr>
        <w:contextualSpacing/>
        <w:rPr>
          <w:rFonts w:ascii="David" w:hAnsi="David"/>
          <w:lang w:eastAsia="en-US"/>
        </w:rPr>
      </w:pPr>
      <w:r w:rsidRPr="000C0A5A">
        <w:rPr>
          <w:rFonts w:ascii="David" w:hAnsi="David"/>
          <w:rtl/>
          <w:lang w:eastAsia="en-US"/>
        </w:rPr>
        <w:t>מספר תלמידים לפי מסלולי לימוד (ע"פ דוח השכלה מאי 2023)</w:t>
      </w:r>
    </w:p>
    <w:p w14:paraId="77F8F39A" w14:textId="77777777" w:rsidR="00665A06" w:rsidRPr="000C0A5A" w:rsidRDefault="00665A06" w:rsidP="00665A06">
      <w:pPr>
        <w:pStyle w:val="af4"/>
        <w:keepNext/>
        <w:keepLines/>
        <w:widowControl w:val="0"/>
        <w:numPr>
          <w:ilvl w:val="2"/>
          <w:numId w:val="64"/>
        </w:numPr>
        <w:contextualSpacing/>
        <w:rPr>
          <w:rFonts w:ascii="David" w:hAnsi="David"/>
          <w:lang w:eastAsia="en-US"/>
        </w:rPr>
      </w:pPr>
      <w:r w:rsidRPr="000C0A5A">
        <w:rPr>
          <w:rFonts w:ascii="David" w:hAnsi="David"/>
          <w:rtl/>
          <w:lang w:eastAsia="en-US"/>
        </w:rPr>
        <w:t>כ- 739 תלמידים במסלולי 8-10 שנות לימוד.</w:t>
      </w:r>
    </w:p>
    <w:p w14:paraId="24A64199" w14:textId="77777777" w:rsidR="00665A06" w:rsidRPr="000C0A5A" w:rsidRDefault="00665A06" w:rsidP="00665A06">
      <w:pPr>
        <w:pStyle w:val="af4"/>
        <w:keepNext/>
        <w:keepLines/>
        <w:widowControl w:val="0"/>
        <w:numPr>
          <w:ilvl w:val="2"/>
          <w:numId w:val="64"/>
        </w:numPr>
        <w:contextualSpacing/>
        <w:rPr>
          <w:rFonts w:ascii="David" w:hAnsi="David"/>
          <w:lang w:eastAsia="en-US"/>
        </w:rPr>
      </w:pPr>
      <w:r w:rsidRPr="000C0A5A">
        <w:rPr>
          <w:rFonts w:ascii="David" w:hAnsi="David"/>
          <w:rtl/>
          <w:lang w:eastAsia="en-US"/>
        </w:rPr>
        <w:t>כ- 6939 תלמידים במסלולי 12 שנות לימוד.</w:t>
      </w:r>
    </w:p>
    <w:p w14:paraId="192F5EBB" w14:textId="77777777" w:rsidR="00665A06" w:rsidRDefault="00665A06" w:rsidP="00665A06">
      <w:pPr>
        <w:keepNext/>
        <w:keepLines/>
        <w:widowControl w:val="0"/>
        <w:rPr>
          <w:rFonts w:ascii="David" w:hAnsi="David"/>
          <w:rtl/>
        </w:rPr>
      </w:pPr>
      <w:r w:rsidRPr="000C0A5A">
        <w:rPr>
          <w:rFonts w:ascii="David" w:hAnsi="David"/>
          <w:rtl/>
        </w:rPr>
        <w:t>*יש לשים לב כי תלמידי מסלול 8-10 עשויים להיכלל ברשימות תלמידי מסלול 12 ועל כן נספרים פעמיים.</w:t>
      </w:r>
    </w:p>
    <w:p w14:paraId="4951DEBC" w14:textId="77777777" w:rsidR="00665A06" w:rsidRPr="000C0A5A" w:rsidRDefault="00665A06" w:rsidP="00665A06">
      <w:pPr>
        <w:keepNext/>
        <w:keepLines/>
        <w:widowControl w:val="0"/>
        <w:rPr>
          <w:rFonts w:ascii="David" w:hAnsi="David"/>
        </w:rPr>
      </w:pPr>
    </w:p>
    <w:p w14:paraId="64DAB1FA" w14:textId="77777777" w:rsidR="00665A06" w:rsidRPr="000C0A5A" w:rsidRDefault="00665A06" w:rsidP="00665A06">
      <w:pPr>
        <w:pStyle w:val="af4"/>
        <w:keepNext/>
        <w:keepLines/>
        <w:widowControl w:val="0"/>
        <w:numPr>
          <w:ilvl w:val="0"/>
          <w:numId w:val="64"/>
        </w:numPr>
        <w:contextualSpacing/>
        <w:rPr>
          <w:rFonts w:ascii="David" w:hAnsi="David"/>
          <w:b/>
          <w:bCs/>
          <w:u w:val="single"/>
          <w:lang w:eastAsia="en-US"/>
        </w:rPr>
      </w:pPr>
      <w:r w:rsidRPr="000C0A5A">
        <w:rPr>
          <w:rFonts w:ascii="David" w:hAnsi="David"/>
          <w:b/>
          <w:bCs/>
          <w:u w:val="single"/>
          <w:rtl/>
          <w:lang w:eastAsia="en-US"/>
        </w:rPr>
        <w:t>צוות המורים</w:t>
      </w:r>
    </w:p>
    <w:p w14:paraId="34EAC24D" w14:textId="77777777" w:rsidR="00665A06" w:rsidRDefault="00665A06" w:rsidP="00665A06">
      <w:pPr>
        <w:pStyle w:val="af4"/>
        <w:keepNext/>
        <w:keepLines/>
        <w:widowControl w:val="0"/>
        <w:numPr>
          <w:ilvl w:val="1"/>
          <w:numId w:val="64"/>
        </w:numPr>
        <w:contextualSpacing/>
        <w:rPr>
          <w:rFonts w:ascii="David" w:hAnsi="David"/>
          <w:lang w:eastAsia="en-US"/>
        </w:rPr>
      </w:pPr>
      <w:r w:rsidRPr="000C0A5A">
        <w:rPr>
          <w:rFonts w:ascii="David" w:hAnsi="David"/>
          <w:rtl/>
          <w:lang w:eastAsia="en-US"/>
        </w:rPr>
        <w:t>ההיקף השנתי המשוער של צוות המורים בתוכנית יעמוד על כ- 1,300 מורים.</w:t>
      </w:r>
    </w:p>
    <w:p w14:paraId="2D2CCED4" w14:textId="77777777" w:rsidR="00665A06" w:rsidRPr="000C0A5A" w:rsidRDefault="00665A06" w:rsidP="00665A06">
      <w:pPr>
        <w:pStyle w:val="af4"/>
        <w:keepNext/>
        <w:keepLines/>
        <w:widowControl w:val="0"/>
        <w:ind w:left="792"/>
        <w:rPr>
          <w:rFonts w:ascii="David" w:hAnsi="David"/>
          <w:rtl/>
          <w:lang w:eastAsia="en-US"/>
        </w:rPr>
      </w:pPr>
    </w:p>
    <w:p w14:paraId="2B07601A" w14:textId="77777777" w:rsidR="00665A06" w:rsidRPr="000C0A5A" w:rsidRDefault="00665A06" w:rsidP="00665A06">
      <w:pPr>
        <w:pStyle w:val="af4"/>
        <w:keepNext/>
        <w:keepLines/>
        <w:widowControl w:val="0"/>
        <w:numPr>
          <w:ilvl w:val="0"/>
          <w:numId w:val="64"/>
        </w:numPr>
        <w:contextualSpacing/>
        <w:rPr>
          <w:rFonts w:ascii="David" w:hAnsi="David"/>
          <w:b/>
          <w:bCs/>
          <w:u w:val="single"/>
          <w:rtl/>
          <w:lang w:eastAsia="en-US"/>
        </w:rPr>
      </w:pPr>
      <w:r w:rsidRPr="000C0A5A">
        <w:rPr>
          <w:rFonts w:ascii="David" w:hAnsi="David"/>
          <w:b/>
          <w:bCs/>
          <w:u w:val="single"/>
          <w:rtl/>
          <w:lang w:eastAsia="en-US"/>
        </w:rPr>
        <w:t>היקף תלמידים</w:t>
      </w:r>
    </w:p>
    <w:p w14:paraId="54FE8B0E" w14:textId="77777777" w:rsidR="00665A06" w:rsidRPr="000C0A5A" w:rsidRDefault="00665A06" w:rsidP="00665A06">
      <w:pPr>
        <w:keepNext/>
        <w:keepLines/>
        <w:widowControl w:val="0"/>
        <w:ind w:left="2410"/>
        <w:rPr>
          <w:rFonts w:ascii="David" w:hAnsi="David"/>
          <w:lang w:eastAsia="en-US"/>
        </w:rPr>
      </w:pPr>
      <w:r w:rsidRPr="000C0A5A">
        <w:rPr>
          <w:rFonts w:ascii="David" w:hAnsi="David"/>
          <w:noProof/>
          <w:rtl/>
          <w:lang w:eastAsia="en-US"/>
        </w:rPr>
        <w:drawing>
          <wp:inline distT="0" distB="0" distL="0" distR="0" wp14:anchorId="414639F9" wp14:editId="3E2AD123">
            <wp:extent cx="2613660" cy="2194560"/>
            <wp:effectExtent l="0" t="0" r="0" b="0"/>
            <wp:docPr id="1747847502" name="תמונה 1747847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13660" cy="2194560"/>
                    </a:xfrm>
                    <a:prstGeom prst="rect">
                      <a:avLst/>
                    </a:prstGeom>
                    <a:noFill/>
                    <a:ln>
                      <a:noFill/>
                    </a:ln>
                  </pic:spPr>
                </pic:pic>
              </a:graphicData>
            </a:graphic>
          </wp:inline>
        </w:drawing>
      </w:r>
    </w:p>
    <w:p w14:paraId="7C898273" w14:textId="77777777" w:rsidR="00665A06" w:rsidRDefault="00665A06" w:rsidP="00665A06">
      <w:pPr>
        <w:pStyle w:val="af4"/>
        <w:keepNext/>
        <w:keepLines/>
        <w:widowControl w:val="0"/>
        <w:ind w:left="360"/>
        <w:contextualSpacing/>
        <w:rPr>
          <w:rFonts w:ascii="David" w:hAnsi="David"/>
          <w:b/>
          <w:bCs/>
          <w:u w:val="single"/>
          <w:rtl/>
          <w:lang w:eastAsia="en-US"/>
        </w:rPr>
      </w:pPr>
    </w:p>
    <w:p w14:paraId="042C8F63" w14:textId="77777777" w:rsidR="00665A06" w:rsidRDefault="00665A06" w:rsidP="00665A06">
      <w:pPr>
        <w:pStyle w:val="af4"/>
        <w:keepNext/>
        <w:keepLines/>
        <w:widowControl w:val="0"/>
        <w:ind w:left="360"/>
        <w:contextualSpacing/>
        <w:rPr>
          <w:rFonts w:ascii="David" w:hAnsi="David"/>
          <w:b/>
          <w:bCs/>
          <w:u w:val="single"/>
          <w:rtl/>
          <w:lang w:eastAsia="en-US"/>
        </w:rPr>
      </w:pPr>
    </w:p>
    <w:p w14:paraId="6A53F214" w14:textId="77777777" w:rsidR="00665A06" w:rsidRDefault="00665A06" w:rsidP="00665A06">
      <w:pPr>
        <w:pStyle w:val="af4"/>
        <w:keepNext/>
        <w:keepLines/>
        <w:widowControl w:val="0"/>
        <w:ind w:left="360"/>
        <w:contextualSpacing/>
        <w:rPr>
          <w:rFonts w:ascii="David" w:hAnsi="David"/>
          <w:b/>
          <w:bCs/>
          <w:u w:val="single"/>
          <w:rtl/>
          <w:lang w:eastAsia="en-US"/>
        </w:rPr>
      </w:pPr>
    </w:p>
    <w:p w14:paraId="528C7B94" w14:textId="77777777" w:rsidR="00665A06" w:rsidRDefault="00665A06" w:rsidP="00665A06">
      <w:pPr>
        <w:pStyle w:val="af4"/>
        <w:keepNext/>
        <w:keepLines/>
        <w:widowControl w:val="0"/>
        <w:ind w:left="360"/>
        <w:contextualSpacing/>
        <w:rPr>
          <w:rFonts w:ascii="David" w:hAnsi="David"/>
          <w:b/>
          <w:bCs/>
          <w:u w:val="single"/>
          <w:rtl/>
          <w:lang w:eastAsia="en-US"/>
        </w:rPr>
      </w:pPr>
    </w:p>
    <w:p w14:paraId="746AFC58" w14:textId="77777777" w:rsidR="00665A06" w:rsidRDefault="00665A06" w:rsidP="00665A06">
      <w:pPr>
        <w:pStyle w:val="af4"/>
        <w:keepNext/>
        <w:keepLines/>
        <w:widowControl w:val="0"/>
        <w:ind w:left="360"/>
        <w:contextualSpacing/>
        <w:rPr>
          <w:rFonts w:ascii="David" w:hAnsi="David"/>
          <w:b/>
          <w:bCs/>
          <w:u w:val="single"/>
          <w:rtl/>
          <w:lang w:eastAsia="en-US"/>
        </w:rPr>
      </w:pPr>
    </w:p>
    <w:p w14:paraId="3A6767E9" w14:textId="77777777" w:rsidR="00665A06" w:rsidRDefault="00665A06" w:rsidP="00665A06">
      <w:pPr>
        <w:pStyle w:val="af4"/>
        <w:keepNext/>
        <w:keepLines/>
        <w:widowControl w:val="0"/>
        <w:ind w:left="360"/>
        <w:contextualSpacing/>
        <w:rPr>
          <w:rFonts w:ascii="David" w:hAnsi="David"/>
          <w:b/>
          <w:bCs/>
          <w:u w:val="single"/>
          <w:lang w:eastAsia="en-US"/>
        </w:rPr>
      </w:pPr>
    </w:p>
    <w:p w14:paraId="3DFC0BDE" w14:textId="2B9E8CBA" w:rsidR="00665A06" w:rsidRPr="000C0A5A" w:rsidRDefault="00665A06" w:rsidP="00665A06">
      <w:pPr>
        <w:pStyle w:val="af4"/>
        <w:keepNext/>
        <w:keepLines/>
        <w:widowControl w:val="0"/>
        <w:numPr>
          <w:ilvl w:val="0"/>
          <w:numId w:val="64"/>
        </w:numPr>
        <w:contextualSpacing/>
        <w:rPr>
          <w:rFonts w:ascii="David" w:hAnsi="David"/>
          <w:b/>
          <w:bCs/>
          <w:u w:val="single"/>
          <w:rtl/>
          <w:lang w:eastAsia="en-US"/>
        </w:rPr>
      </w:pPr>
      <w:r w:rsidRPr="000C0A5A">
        <w:rPr>
          <w:rFonts w:ascii="David" w:hAnsi="David"/>
          <w:b/>
          <w:bCs/>
          <w:u w:val="single"/>
          <w:rtl/>
          <w:lang w:eastAsia="en-US"/>
        </w:rPr>
        <w:t>היקף כמותי של שעות ההוראה</w:t>
      </w:r>
    </w:p>
    <w:p w14:paraId="096014B9" w14:textId="77777777" w:rsidR="00665A06" w:rsidRPr="000C0A5A" w:rsidRDefault="00665A06" w:rsidP="00665A06">
      <w:pPr>
        <w:pStyle w:val="af4"/>
        <w:keepNext/>
        <w:keepLines/>
        <w:widowControl w:val="0"/>
        <w:numPr>
          <w:ilvl w:val="1"/>
          <w:numId w:val="64"/>
        </w:numPr>
        <w:contextualSpacing/>
        <w:rPr>
          <w:rFonts w:ascii="David" w:hAnsi="David"/>
          <w:rtl/>
          <w:lang w:eastAsia="en-US"/>
        </w:rPr>
      </w:pPr>
      <w:r w:rsidRPr="000C0A5A">
        <w:rPr>
          <w:rFonts w:ascii="David" w:hAnsi="David"/>
          <w:rtl/>
          <w:lang w:eastAsia="en-US"/>
        </w:rPr>
        <w:t>בטבלה להלן מוצגת חלוקה של שעות השכלה בהתאם לדרגת המורה על בסיס הפעילות בעבר:</w:t>
      </w:r>
    </w:p>
    <w:tbl>
      <w:tblPr>
        <w:bidiVisual/>
        <w:tblW w:w="7184" w:type="dxa"/>
        <w:jc w:val="center"/>
        <w:tblLook w:val="04A0" w:firstRow="1" w:lastRow="0" w:firstColumn="1" w:lastColumn="0" w:noHBand="0" w:noVBand="1"/>
      </w:tblPr>
      <w:tblGrid>
        <w:gridCol w:w="2317"/>
        <w:gridCol w:w="2315"/>
        <w:gridCol w:w="2552"/>
      </w:tblGrid>
      <w:tr w:rsidR="00665A06" w:rsidRPr="000C0A5A" w14:paraId="443DCF51" w14:textId="77777777" w:rsidTr="00D1238B">
        <w:trPr>
          <w:trHeight w:val="167"/>
          <w:jc w:val="center"/>
        </w:trPr>
        <w:tc>
          <w:tcPr>
            <w:tcW w:w="4632" w:type="dxa"/>
            <w:gridSpan w:val="2"/>
            <w:tcBorders>
              <w:top w:val="single" w:sz="18" w:space="0" w:color="auto"/>
              <w:left w:val="single" w:sz="18" w:space="0" w:color="auto"/>
              <w:bottom w:val="single" w:sz="18" w:space="0" w:color="auto"/>
              <w:right w:val="single" w:sz="4" w:space="0" w:color="auto"/>
            </w:tcBorders>
            <w:shd w:val="clear" w:color="000000" w:fill="E6E6E6"/>
            <w:vAlign w:val="center"/>
            <w:hideMark/>
          </w:tcPr>
          <w:p w14:paraId="4607C537"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מורה משרתי</w:t>
            </w:r>
          </w:p>
        </w:tc>
        <w:tc>
          <w:tcPr>
            <w:tcW w:w="2552" w:type="dxa"/>
            <w:tcBorders>
              <w:top w:val="single" w:sz="18" w:space="0" w:color="auto"/>
              <w:left w:val="single" w:sz="4" w:space="0" w:color="auto"/>
              <w:bottom w:val="single" w:sz="18" w:space="0" w:color="auto"/>
              <w:right w:val="single" w:sz="18" w:space="0" w:color="auto"/>
            </w:tcBorders>
            <w:shd w:val="clear" w:color="000000" w:fill="E6E6E6"/>
            <w:vAlign w:val="center"/>
            <w:hideMark/>
          </w:tcPr>
          <w:p w14:paraId="332597D0"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rtl/>
                <w:lang w:eastAsia="en-US"/>
              </w:rPr>
            </w:pPr>
            <w:r w:rsidRPr="000C0A5A">
              <w:rPr>
                <w:rFonts w:ascii="David" w:hAnsi="David"/>
                <w:b/>
                <w:bCs/>
                <w:color w:val="000000"/>
                <w:rtl/>
                <w:lang w:eastAsia="en-US"/>
              </w:rPr>
              <w:t>מס' שעות הוראה</w:t>
            </w:r>
          </w:p>
        </w:tc>
      </w:tr>
      <w:tr w:rsidR="00665A06" w:rsidRPr="000C0A5A" w14:paraId="3D4223A8"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tcPr>
          <w:p w14:paraId="12473E94"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rtl/>
                <w:lang w:eastAsia="en-US"/>
              </w:rPr>
            </w:pPr>
            <w:r w:rsidRPr="000C0A5A">
              <w:rPr>
                <w:rFonts w:ascii="David" w:hAnsi="David"/>
                <w:b/>
                <w:bCs/>
                <w:color w:val="000000"/>
                <w:rtl/>
                <w:lang w:eastAsia="en-US"/>
              </w:rPr>
              <w:t>תואר</w:t>
            </w:r>
          </w:p>
        </w:tc>
        <w:tc>
          <w:tcPr>
            <w:tcW w:w="2315" w:type="dxa"/>
            <w:tcBorders>
              <w:top w:val="nil"/>
              <w:left w:val="single" w:sz="4" w:space="0" w:color="auto"/>
              <w:bottom w:val="single" w:sz="4" w:space="0" w:color="auto"/>
              <w:right w:val="single" w:sz="4" w:space="0" w:color="auto"/>
            </w:tcBorders>
            <w:shd w:val="clear" w:color="auto" w:fill="auto"/>
            <w:vAlign w:val="bottom"/>
          </w:tcPr>
          <w:p w14:paraId="523879AC"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rtl/>
                <w:lang w:eastAsia="en-US"/>
              </w:rPr>
            </w:pPr>
            <w:r w:rsidRPr="000C0A5A">
              <w:rPr>
                <w:rFonts w:ascii="David" w:hAnsi="David"/>
                <w:b/>
                <w:bCs/>
                <w:color w:val="000000"/>
                <w:rtl/>
                <w:lang w:eastAsia="en-US"/>
              </w:rPr>
              <w:t>וותק</w:t>
            </w:r>
          </w:p>
        </w:tc>
        <w:tc>
          <w:tcPr>
            <w:tcW w:w="2552" w:type="dxa"/>
            <w:tcBorders>
              <w:top w:val="nil"/>
              <w:left w:val="single" w:sz="4" w:space="0" w:color="auto"/>
              <w:bottom w:val="single" w:sz="4" w:space="0" w:color="auto"/>
              <w:right w:val="single" w:sz="18" w:space="0" w:color="auto"/>
              <w:tl2br w:val="single" w:sz="4" w:space="0" w:color="auto"/>
              <w:tr2bl w:val="single" w:sz="4" w:space="0" w:color="auto"/>
            </w:tcBorders>
            <w:shd w:val="clear" w:color="auto" w:fill="auto"/>
            <w:noWrap/>
            <w:vAlign w:val="bottom"/>
          </w:tcPr>
          <w:p w14:paraId="5BA0A761"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p>
        </w:tc>
      </w:tr>
      <w:tr w:rsidR="00665A06" w:rsidRPr="000C0A5A" w14:paraId="585E234C"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2D5EC1B1"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B.A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27397F17"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1-3</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63CD5C63"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rtl/>
                <w:lang w:eastAsia="en-US"/>
              </w:rPr>
              <w:t>94,349</w:t>
            </w:r>
          </w:p>
        </w:tc>
      </w:tr>
      <w:tr w:rsidR="00665A06" w:rsidRPr="000C0A5A" w14:paraId="69ED04C6"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2E7CF294"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B.A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0A72D4B0"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4-6</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72560AE6"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rtl/>
                <w:lang w:eastAsia="en-US"/>
              </w:rPr>
              <w:t>90,720</w:t>
            </w:r>
          </w:p>
        </w:tc>
      </w:tr>
      <w:tr w:rsidR="00665A06" w:rsidRPr="000C0A5A" w14:paraId="0CE4250B"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44DD1D6F"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B.A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71BF0EAD"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7-12</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49A2FD81"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rtl/>
                <w:lang w:eastAsia="en-US"/>
              </w:rPr>
              <w:t>89,510</w:t>
            </w:r>
          </w:p>
        </w:tc>
      </w:tr>
      <w:tr w:rsidR="00665A06" w:rsidRPr="000C0A5A" w14:paraId="386AD455"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276DCF0B"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B.A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3AACADBE"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13-20</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0D921636"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rtl/>
                <w:lang w:eastAsia="en-US"/>
              </w:rPr>
              <w:t>71,366</w:t>
            </w:r>
          </w:p>
        </w:tc>
      </w:tr>
      <w:tr w:rsidR="00665A06" w:rsidRPr="000C0A5A" w14:paraId="77AC3482"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75609BFD"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B.A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164D3452"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21 ואילך</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2ADCE78F"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rtl/>
                <w:lang w:eastAsia="en-US"/>
              </w:rPr>
              <w:t>94,349</w:t>
            </w:r>
          </w:p>
        </w:tc>
      </w:tr>
      <w:tr w:rsidR="00665A06" w:rsidRPr="000C0A5A" w14:paraId="5152CEFD"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24675E15"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M.A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2C911309"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1-3</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54941E14"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rtl/>
                <w:lang w:eastAsia="en-US"/>
              </w:rPr>
              <w:t>4,838</w:t>
            </w:r>
          </w:p>
        </w:tc>
      </w:tr>
      <w:tr w:rsidR="00665A06" w:rsidRPr="000C0A5A" w14:paraId="45DB6AD7"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70DBA510"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M.A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355838E5"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4-6</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148B7A31"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rtl/>
                <w:lang w:eastAsia="en-US"/>
              </w:rPr>
            </w:pPr>
            <w:r w:rsidRPr="000C0A5A">
              <w:rPr>
                <w:rFonts w:ascii="David" w:hAnsi="David"/>
                <w:b/>
                <w:bCs/>
                <w:color w:val="000000"/>
                <w:rtl/>
                <w:lang w:eastAsia="en-US"/>
              </w:rPr>
              <w:t>1,612</w:t>
            </w:r>
          </w:p>
        </w:tc>
      </w:tr>
      <w:tr w:rsidR="00665A06" w:rsidRPr="000C0A5A" w14:paraId="0F0B4C74"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0D9E870F"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M.A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15B012D5"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7-12</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1ECF3AB1"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rtl/>
                <w:lang w:eastAsia="en-US"/>
              </w:rPr>
              <w:t>42,336</w:t>
            </w:r>
          </w:p>
        </w:tc>
      </w:tr>
      <w:tr w:rsidR="00665A06" w:rsidRPr="000C0A5A" w14:paraId="3411CF7C"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3F80C1CD"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M.A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4997B023"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13-20</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5B4D004F"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rtl/>
                <w:lang w:eastAsia="en-US"/>
              </w:rPr>
              <w:t>58,061</w:t>
            </w:r>
          </w:p>
        </w:tc>
      </w:tr>
      <w:tr w:rsidR="00665A06" w:rsidRPr="000C0A5A" w14:paraId="388868C2" w14:textId="77777777" w:rsidTr="00D1238B">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2A519A65"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M.A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179CE012"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21 ואילך</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784CE209"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rtl/>
                <w:lang w:eastAsia="en-US"/>
              </w:rPr>
              <w:t>72,576</w:t>
            </w:r>
          </w:p>
        </w:tc>
      </w:tr>
      <w:tr w:rsidR="00665A06" w:rsidRPr="000C0A5A" w14:paraId="0C2837F9" w14:textId="77777777" w:rsidTr="00D1238B">
        <w:trPr>
          <w:trHeight w:val="315"/>
          <w:jc w:val="center"/>
        </w:trPr>
        <w:tc>
          <w:tcPr>
            <w:tcW w:w="4632" w:type="dxa"/>
            <w:gridSpan w:val="2"/>
            <w:tcBorders>
              <w:top w:val="nil"/>
              <w:left w:val="single" w:sz="18" w:space="0" w:color="auto"/>
              <w:bottom w:val="single" w:sz="18" w:space="0" w:color="auto"/>
              <w:right w:val="nil"/>
            </w:tcBorders>
            <w:shd w:val="clear" w:color="auto" w:fill="auto"/>
            <w:noWrap/>
            <w:vAlign w:val="bottom"/>
            <w:hideMark/>
          </w:tcPr>
          <w:p w14:paraId="6427AD1F" w14:textId="77777777" w:rsidR="00665A06" w:rsidRPr="000C0A5A" w:rsidRDefault="00665A06" w:rsidP="00665A06">
            <w:pPr>
              <w:keepNext/>
              <w:keepLines/>
              <w:widowControl w:val="0"/>
              <w:overflowPunct/>
              <w:autoSpaceDE/>
              <w:autoSpaceDN/>
              <w:adjustRightInd/>
              <w:jc w:val="right"/>
              <w:textAlignment w:val="auto"/>
              <w:rPr>
                <w:rFonts w:ascii="David" w:hAnsi="David"/>
                <w:b/>
                <w:bCs/>
                <w:color w:val="000000"/>
                <w:lang w:eastAsia="en-US"/>
              </w:rPr>
            </w:pPr>
            <w:r w:rsidRPr="000C0A5A">
              <w:rPr>
                <w:rFonts w:ascii="David" w:hAnsi="David"/>
                <w:b/>
                <w:bCs/>
                <w:color w:val="000000"/>
                <w:rtl/>
                <w:lang w:eastAsia="en-US"/>
              </w:rPr>
              <w:t>סה"כ</w:t>
            </w:r>
          </w:p>
        </w:tc>
        <w:tc>
          <w:tcPr>
            <w:tcW w:w="2552" w:type="dxa"/>
            <w:tcBorders>
              <w:top w:val="nil"/>
              <w:left w:val="single" w:sz="4" w:space="0" w:color="auto"/>
              <w:bottom w:val="single" w:sz="18" w:space="0" w:color="auto"/>
              <w:right w:val="single" w:sz="18" w:space="0" w:color="auto"/>
            </w:tcBorders>
            <w:shd w:val="clear" w:color="auto" w:fill="auto"/>
            <w:noWrap/>
            <w:vAlign w:val="bottom"/>
            <w:hideMark/>
          </w:tcPr>
          <w:p w14:paraId="61296583"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619,717</w:t>
            </w:r>
          </w:p>
        </w:tc>
      </w:tr>
    </w:tbl>
    <w:p w14:paraId="7DF7F5B7" w14:textId="77777777" w:rsidR="00665A06" w:rsidRPr="000C0A5A" w:rsidRDefault="00665A06" w:rsidP="00665A06">
      <w:pPr>
        <w:keepNext/>
        <w:keepLines/>
        <w:widowControl w:val="0"/>
        <w:tabs>
          <w:tab w:val="left" w:pos="2835"/>
        </w:tabs>
        <w:ind w:left="2266"/>
        <w:rPr>
          <w:rFonts w:ascii="David" w:hAnsi="David"/>
          <w:rtl/>
          <w:lang w:eastAsia="en-US"/>
        </w:rPr>
      </w:pPr>
    </w:p>
    <w:tbl>
      <w:tblPr>
        <w:bidiVisual/>
        <w:tblW w:w="7184" w:type="dxa"/>
        <w:jc w:val="center"/>
        <w:tblLook w:val="04A0" w:firstRow="1" w:lastRow="0" w:firstColumn="1" w:lastColumn="0" w:noHBand="0" w:noVBand="1"/>
      </w:tblPr>
      <w:tblGrid>
        <w:gridCol w:w="2317"/>
        <w:gridCol w:w="2315"/>
        <w:gridCol w:w="2552"/>
      </w:tblGrid>
      <w:tr w:rsidR="00665A06" w:rsidRPr="000C0A5A" w14:paraId="48854533" w14:textId="77777777" w:rsidTr="00665A06">
        <w:trPr>
          <w:trHeight w:val="167"/>
          <w:jc w:val="center"/>
        </w:trPr>
        <w:tc>
          <w:tcPr>
            <w:tcW w:w="4632" w:type="dxa"/>
            <w:gridSpan w:val="2"/>
            <w:tcBorders>
              <w:top w:val="single" w:sz="18" w:space="0" w:color="auto"/>
              <w:left w:val="single" w:sz="18" w:space="0" w:color="auto"/>
              <w:bottom w:val="single" w:sz="18" w:space="0" w:color="auto"/>
              <w:right w:val="single" w:sz="4" w:space="0" w:color="auto"/>
            </w:tcBorders>
            <w:shd w:val="clear" w:color="000000" w:fill="E6E6E6"/>
            <w:vAlign w:val="center"/>
            <w:hideMark/>
          </w:tcPr>
          <w:p w14:paraId="2C9A5868"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מורה שעתי</w:t>
            </w:r>
          </w:p>
        </w:tc>
        <w:tc>
          <w:tcPr>
            <w:tcW w:w="2552" w:type="dxa"/>
            <w:tcBorders>
              <w:top w:val="single" w:sz="18" w:space="0" w:color="auto"/>
              <w:left w:val="single" w:sz="4" w:space="0" w:color="auto"/>
              <w:bottom w:val="single" w:sz="18" w:space="0" w:color="auto"/>
              <w:right w:val="single" w:sz="18" w:space="0" w:color="auto"/>
            </w:tcBorders>
            <w:shd w:val="clear" w:color="000000" w:fill="E6E6E6"/>
            <w:vAlign w:val="center"/>
            <w:hideMark/>
          </w:tcPr>
          <w:p w14:paraId="383E490D"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rtl/>
                <w:lang w:eastAsia="en-US"/>
              </w:rPr>
            </w:pPr>
            <w:r w:rsidRPr="000C0A5A">
              <w:rPr>
                <w:rFonts w:ascii="David" w:hAnsi="David"/>
                <w:b/>
                <w:bCs/>
                <w:color w:val="000000"/>
                <w:rtl/>
                <w:lang w:eastAsia="en-US"/>
              </w:rPr>
              <w:t>מס' שעות הוראה</w:t>
            </w:r>
          </w:p>
        </w:tc>
      </w:tr>
      <w:tr w:rsidR="00665A06" w:rsidRPr="000C0A5A" w14:paraId="2D520561"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tcPr>
          <w:p w14:paraId="3BBC8853"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rtl/>
                <w:lang w:eastAsia="en-US"/>
              </w:rPr>
            </w:pPr>
            <w:r w:rsidRPr="000C0A5A">
              <w:rPr>
                <w:rFonts w:ascii="David" w:hAnsi="David"/>
                <w:b/>
                <w:bCs/>
                <w:color w:val="000000"/>
                <w:rtl/>
                <w:lang w:eastAsia="en-US"/>
              </w:rPr>
              <w:t>תואר</w:t>
            </w:r>
          </w:p>
        </w:tc>
        <w:tc>
          <w:tcPr>
            <w:tcW w:w="2315" w:type="dxa"/>
            <w:tcBorders>
              <w:top w:val="nil"/>
              <w:left w:val="single" w:sz="4" w:space="0" w:color="auto"/>
              <w:bottom w:val="single" w:sz="4" w:space="0" w:color="auto"/>
              <w:right w:val="single" w:sz="4" w:space="0" w:color="auto"/>
            </w:tcBorders>
            <w:shd w:val="clear" w:color="auto" w:fill="auto"/>
            <w:vAlign w:val="bottom"/>
          </w:tcPr>
          <w:p w14:paraId="4AC6A6FA"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rtl/>
                <w:lang w:eastAsia="en-US"/>
              </w:rPr>
            </w:pPr>
            <w:r w:rsidRPr="000C0A5A">
              <w:rPr>
                <w:rFonts w:ascii="David" w:hAnsi="David"/>
                <w:b/>
                <w:bCs/>
                <w:color w:val="000000"/>
                <w:rtl/>
                <w:lang w:eastAsia="en-US"/>
              </w:rPr>
              <w:t>וותק</w:t>
            </w:r>
          </w:p>
        </w:tc>
        <w:tc>
          <w:tcPr>
            <w:tcW w:w="2552" w:type="dxa"/>
            <w:tcBorders>
              <w:top w:val="nil"/>
              <w:left w:val="single" w:sz="4" w:space="0" w:color="auto"/>
              <w:bottom w:val="single" w:sz="4" w:space="0" w:color="auto"/>
              <w:right w:val="single" w:sz="18" w:space="0" w:color="auto"/>
              <w:tl2br w:val="single" w:sz="4" w:space="0" w:color="auto"/>
              <w:tr2bl w:val="single" w:sz="4" w:space="0" w:color="auto"/>
            </w:tcBorders>
            <w:shd w:val="clear" w:color="auto" w:fill="auto"/>
            <w:noWrap/>
            <w:vAlign w:val="bottom"/>
          </w:tcPr>
          <w:p w14:paraId="4200A1F5"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p>
        </w:tc>
      </w:tr>
      <w:tr w:rsidR="00665A06" w:rsidRPr="000C0A5A" w14:paraId="1DE47359"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3EA517C1"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B.A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5E8D25D2"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1-3</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67F0D9E7"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43,344</w:t>
            </w:r>
          </w:p>
        </w:tc>
      </w:tr>
      <w:tr w:rsidR="00665A06" w:rsidRPr="000C0A5A" w14:paraId="616A4A1D"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6029DD8B"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B.A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412510E3"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4-6</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4605A3D0"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5,040</w:t>
            </w:r>
          </w:p>
        </w:tc>
      </w:tr>
      <w:tr w:rsidR="00665A06" w:rsidRPr="000C0A5A" w14:paraId="0BB70451"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45AA156C"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B.A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2904B6BD"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7-12</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34E336B8"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10,080</w:t>
            </w:r>
          </w:p>
        </w:tc>
      </w:tr>
      <w:tr w:rsidR="00665A06" w:rsidRPr="000C0A5A" w14:paraId="3808EE48"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072D583E"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B.A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719EFA91"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13-20</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7AFF87C8"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4,032</w:t>
            </w:r>
          </w:p>
        </w:tc>
      </w:tr>
      <w:tr w:rsidR="00665A06" w:rsidRPr="000C0A5A" w14:paraId="1817FF3E"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49AA05EA"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B.A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1AB1BFF8"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21 ואילך</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301E5E64"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12,096</w:t>
            </w:r>
          </w:p>
        </w:tc>
      </w:tr>
      <w:tr w:rsidR="00665A06" w:rsidRPr="000C0A5A" w14:paraId="2506B8AD"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6BA7A9FD"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M.A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1A313F28"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1-3</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6E5098E7"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5,040</w:t>
            </w:r>
          </w:p>
        </w:tc>
      </w:tr>
      <w:tr w:rsidR="00665A06" w:rsidRPr="000C0A5A" w14:paraId="301D9766"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0DE787E9"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M.A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0655BEEE"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4-6</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228A564D"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3,024</w:t>
            </w:r>
          </w:p>
        </w:tc>
      </w:tr>
      <w:tr w:rsidR="00665A06" w:rsidRPr="000C0A5A" w14:paraId="5D50E8F6"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7A45EC35"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M.A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6783AA62"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7-12</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412C58A1"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8,064</w:t>
            </w:r>
          </w:p>
        </w:tc>
      </w:tr>
      <w:tr w:rsidR="00665A06" w:rsidRPr="000C0A5A" w14:paraId="78E0C839"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0406025B"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M.A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7595207E"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13-20</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750C6DE4"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9,072</w:t>
            </w:r>
          </w:p>
        </w:tc>
      </w:tr>
      <w:tr w:rsidR="00665A06" w:rsidRPr="000C0A5A" w14:paraId="687567FC" w14:textId="77777777" w:rsidTr="00665A06">
        <w:trPr>
          <w:trHeight w:val="300"/>
          <w:jc w:val="center"/>
        </w:trPr>
        <w:tc>
          <w:tcPr>
            <w:tcW w:w="2317" w:type="dxa"/>
            <w:tcBorders>
              <w:top w:val="nil"/>
              <w:left w:val="single" w:sz="18" w:space="0" w:color="auto"/>
              <w:bottom w:val="single" w:sz="4" w:space="0" w:color="auto"/>
              <w:right w:val="single" w:sz="4" w:space="0" w:color="auto"/>
            </w:tcBorders>
            <w:shd w:val="clear" w:color="auto" w:fill="auto"/>
            <w:noWrap/>
            <w:vAlign w:val="bottom"/>
            <w:hideMark/>
          </w:tcPr>
          <w:p w14:paraId="626E3169"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 xml:space="preserve"> </w:t>
            </w:r>
            <w:r w:rsidRPr="000C0A5A">
              <w:rPr>
                <w:rFonts w:ascii="David" w:hAnsi="David"/>
                <w:b/>
                <w:bCs/>
                <w:color w:val="000000"/>
                <w:lang w:eastAsia="en-US"/>
              </w:rPr>
              <w:t>M.A</w:t>
            </w:r>
            <w:r w:rsidRPr="000C0A5A">
              <w:rPr>
                <w:rFonts w:ascii="David" w:hAnsi="David"/>
                <w:b/>
                <w:bCs/>
                <w:color w:val="000000"/>
                <w:rtl/>
                <w:lang w:eastAsia="en-US"/>
              </w:rPr>
              <w:t xml:space="preserve"> </w:t>
            </w:r>
          </w:p>
        </w:tc>
        <w:tc>
          <w:tcPr>
            <w:tcW w:w="2315" w:type="dxa"/>
            <w:tcBorders>
              <w:top w:val="nil"/>
              <w:left w:val="single" w:sz="4" w:space="0" w:color="auto"/>
              <w:bottom w:val="single" w:sz="4" w:space="0" w:color="auto"/>
              <w:right w:val="single" w:sz="4" w:space="0" w:color="auto"/>
            </w:tcBorders>
            <w:shd w:val="clear" w:color="auto" w:fill="auto"/>
            <w:vAlign w:val="bottom"/>
          </w:tcPr>
          <w:p w14:paraId="386A68FB" w14:textId="77777777" w:rsidR="00665A06" w:rsidRPr="000C0A5A" w:rsidRDefault="00665A06" w:rsidP="00665A06">
            <w:pPr>
              <w:keepNext/>
              <w:keepLines/>
              <w:widowControl w:val="0"/>
              <w:overflowPunct/>
              <w:autoSpaceDE/>
              <w:autoSpaceDN/>
              <w:adjustRightInd/>
              <w:jc w:val="center"/>
              <w:textAlignment w:val="auto"/>
              <w:rPr>
                <w:rFonts w:ascii="David" w:hAnsi="David"/>
                <w:b/>
                <w:bCs/>
                <w:color w:val="000000"/>
                <w:lang w:eastAsia="en-US"/>
              </w:rPr>
            </w:pPr>
            <w:r w:rsidRPr="000C0A5A">
              <w:rPr>
                <w:rFonts w:ascii="David" w:hAnsi="David"/>
                <w:b/>
                <w:bCs/>
                <w:color w:val="000000"/>
                <w:rtl/>
                <w:lang w:eastAsia="en-US"/>
              </w:rPr>
              <w:t>21 ואילך</w:t>
            </w:r>
          </w:p>
        </w:tc>
        <w:tc>
          <w:tcPr>
            <w:tcW w:w="2552" w:type="dxa"/>
            <w:tcBorders>
              <w:top w:val="nil"/>
              <w:left w:val="single" w:sz="4" w:space="0" w:color="auto"/>
              <w:bottom w:val="single" w:sz="4" w:space="0" w:color="auto"/>
              <w:right w:val="single" w:sz="18" w:space="0" w:color="auto"/>
            </w:tcBorders>
            <w:shd w:val="clear" w:color="auto" w:fill="auto"/>
            <w:noWrap/>
            <w:vAlign w:val="bottom"/>
            <w:hideMark/>
          </w:tcPr>
          <w:p w14:paraId="654A24DF"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12,096</w:t>
            </w:r>
          </w:p>
        </w:tc>
      </w:tr>
      <w:tr w:rsidR="00665A06" w:rsidRPr="000C0A5A" w14:paraId="1BC790E5" w14:textId="77777777" w:rsidTr="00665A06">
        <w:trPr>
          <w:trHeight w:val="315"/>
          <w:jc w:val="center"/>
        </w:trPr>
        <w:tc>
          <w:tcPr>
            <w:tcW w:w="4632" w:type="dxa"/>
            <w:gridSpan w:val="2"/>
            <w:tcBorders>
              <w:top w:val="nil"/>
              <w:left w:val="single" w:sz="18" w:space="0" w:color="auto"/>
              <w:bottom w:val="single" w:sz="18" w:space="0" w:color="auto"/>
              <w:right w:val="nil"/>
            </w:tcBorders>
            <w:shd w:val="clear" w:color="auto" w:fill="auto"/>
            <w:noWrap/>
            <w:vAlign w:val="bottom"/>
            <w:hideMark/>
          </w:tcPr>
          <w:p w14:paraId="7B231ABD" w14:textId="77777777" w:rsidR="00665A06" w:rsidRPr="000C0A5A" w:rsidRDefault="00665A06" w:rsidP="00665A06">
            <w:pPr>
              <w:keepNext/>
              <w:keepLines/>
              <w:widowControl w:val="0"/>
              <w:overflowPunct/>
              <w:autoSpaceDE/>
              <w:autoSpaceDN/>
              <w:adjustRightInd/>
              <w:jc w:val="right"/>
              <w:textAlignment w:val="auto"/>
              <w:rPr>
                <w:rFonts w:ascii="David" w:hAnsi="David"/>
                <w:b/>
                <w:bCs/>
                <w:color w:val="000000"/>
                <w:lang w:eastAsia="en-US"/>
              </w:rPr>
            </w:pPr>
            <w:r w:rsidRPr="000C0A5A">
              <w:rPr>
                <w:rFonts w:ascii="David" w:hAnsi="David"/>
                <w:b/>
                <w:bCs/>
                <w:color w:val="000000"/>
                <w:rtl/>
                <w:lang w:eastAsia="en-US"/>
              </w:rPr>
              <w:t>סה"כ</w:t>
            </w:r>
          </w:p>
        </w:tc>
        <w:tc>
          <w:tcPr>
            <w:tcW w:w="2552" w:type="dxa"/>
            <w:tcBorders>
              <w:top w:val="nil"/>
              <w:left w:val="single" w:sz="4" w:space="0" w:color="auto"/>
              <w:bottom w:val="single" w:sz="18" w:space="0" w:color="auto"/>
              <w:right w:val="single" w:sz="18" w:space="0" w:color="auto"/>
            </w:tcBorders>
            <w:shd w:val="clear" w:color="auto" w:fill="auto"/>
            <w:noWrap/>
            <w:vAlign w:val="bottom"/>
            <w:hideMark/>
          </w:tcPr>
          <w:p w14:paraId="0CC5CFF5" w14:textId="77777777" w:rsidR="00665A06" w:rsidRPr="000C0A5A" w:rsidRDefault="00665A06" w:rsidP="00665A06">
            <w:pPr>
              <w:keepNext/>
              <w:keepLines/>
              <w:widowControl w:val="0"/>
              <w:overflowPunct/>
              <w:autoSpaceDE/>
              <w:autoSpaceDN/>
              <w:bidi w:val="0"/>
              <w:adjustRightInd/>
              <w:jc w:val="center"/>
              <w:textAlignment w:val="auto"/>
              <w:rPr>
                <w:rFonts w:ascii="David" w:hAnsi="David"/>
                <w:b/>
                <w:bCs/>
                <w:color w:val="000000"/>
                <w:lang w:eastAsia="en-US"/>
              </w:rPr>
            </w:pPr>
            <w:r w:rsidRPr="000C0A5A">
              <w:rPr>
                <w:rFonts w:ascii="David" w:hAnsi="David"/>
                <w:b/>
                <w:bCs/>
                <w:color w:val="000000"/>
                <w:lang w:eastAsia="en-US"/>
              </w:rPr>
              <w:t>111,888</w:t>
            </w:r>
          </w:p>
        </w:tc>
      </w:tr>
    </w:tbl>
    <w:p w14:paraId="520E5F15" w14:textId="77777777" w:rsidR="00665A06" w:rsidRPr="000C0A5A" w:rsidRDefault="00665A06" w:rsidP="00665A06">
      <w:pPr>
        <w:keepNext/>
        <w:keepLines/>
        <w:widowControl w:val="0"/>
        <w:tabs>
          <w:tab w:val="left" w:pos="2835"/>
        </w:tabs>
        <w:ind w:left="2268"/>
        <w:rPr>
          <w:rFonts w:ascii="David" w:hAnsi="David"/>
          <w:rtl/>
          <w:lang w:eastAsia="en-US"/>
        </w:rPr>
      </w:pPr>
    </w:p>
    <w:p w14:paraId="0C6283D2" w14:textId="77777777" w:rsidR="00665A06" w:rsidRPr="000C0A5A" w:rsidRDefault="00665A06" w:rsidP="00665A06">
      <w:pPr>
        <w:pStyle w:val="af4"/>
        <w:keepNext/>
        <w:keepLines/>
        <w:widowControl w:val="0"/>
        <w:numPr>
          <w:ilvl w:val="1"/>
          <w:numId w:val="64"/>
        </w:numPr>
        <w:contextualSpacing/>
        <w:rPr>
          <w:rFonts w:ascii="David" w:hAnsi="David"/>
          <w:rtl/>
          <w:lang w:eastAsia="en-US"/>
        </w:rPr>
      </w:pPr>
      <w:r w:rsidRPr="000C0A5A">
        <w:rPr>
          <w:rFonts w:ascii="David" w:hAnsi="David"/>
          <w:rtl/>
          <w:lang w:eastAsia="en-US"/>
        </w:rPr>
        <w:t>נתונים אלו אינם מחייבים בעתיד. הביצוע בעתיד יושתת על צרכי המערכת ועל תוכנית עבודה שתוכן ע"י המפעיל ותאושר ע"י המשרד.</w:t>
      </w:r>
    </w:p>
    <w:p w14:paraId="3A67C4F0" w14:textId="77777777" w:rsidR="00665A06" w:rsidRPr="000C0A5A" w:rsidRDefault="00665A06" w:rsidP="00665A06">
      <w:pPr>
        <w:pStyle w:val="af4"/>
        <w:keepNext/>
        <w:keepLines/>
        <w:widowControl w:val="0"/>
        <w:numPr>
          <w:ilvl w:val="0"/>
          <w:numId w:val="64"/>
        </w:numPr>
        <w:contextualSpacing/>
        <w:rPr>
          <w:rFonts w:ascii="David" w:hAnsi="David"/>
          <w:b/>
          <w:bCs/>
          <w:u w:val="single"/>
          <w:rtl/>
          <w:lang w:eastAsia="en-US"/>
        </w:rPr>
      </w:pPr>
      <w:r w:rsidRPr="000C0A5A">
        <w:rPr>
          <w:rFonts w:ascii="David" w:hAnsi="David"/>
          <w:b/>
          <w:bCs/>
          <w:u w:val="single"/>
          <w:rtl/>
          <w:lang w:eastAsia="en-US"/>
        </w:rPr>
        <w:t>שעות עובדים מלווים</w:t>
      </w:r>
    </w:p>
    <w:p w14:paraId="39FB0720" w14:textId="77777777" w:rsidR="00665A06" w:rsidRDefault="00665A06" w:rsidP="00665A06">
      <w:pPr>
        <w:pStyle w:val="af4"/>
        <w:keepNext/>
        <w:keepLines/>
        <w:widowControl w:val="0"/>
        <w:numPr>
          <w:ilvl w:val="1"/>
          <w:numId w:val="64"/>
        </w:numPr>
        <w:contextualSpacing/>
        <w:rPr>
          <w:rFonts w:ascii="David" w:hAnsi="David"/>
          <w:lang w:eastAsia="en-US"/>
        </w:rPr>
      </w:pPr>
      <w:r w:rsidRPr="000C0A5A">
        <w:rPr>
          <w:rFonts w:ascii="David" w:hAnsi="David"/>
          <w:rtl/>
          <w:lang w:eastAsia="en-US"/>
        </w:rPr>
        <w:t>ההיקף השנתי המשוער של ליווי של עובד מלווה במשימות עמד על כ- 43,000</w:t>
      </w:r>
      <w:r>
        <w:rPr>
          <w:rFonts w:ascii="David" w:hAnsi="David" w:hint="cs"/>
          <w:rtl/>
          <w:lang w:eastAsia="en-US"/>
        </w:rPr>
        <w:t xml:space="preserve"> </w:t>
      </w:r>
      <w:r w:rsidRPr="000C0A5A">
        <w:rPr>
          <w:rFonts w:ascii="David" w:hAnsi="David"/>
          <w:rtl/>
          <w:lang w:eastAsia="en-US"/>
        </w:rPr>
        <w:t>שעות בשנה מהם כ-10% סטודנטים והיתר אקדמאים.</w:t>
      </w:r>
    </w:p>
    <w:p w14:paraId="1CEF23AE" w14:textId="77777777" w:rsidR="00665A06" w:rsidRDefault="00665A06" w:rsidP="00665A06">
      <w:pPr>
        <w:keepNext/>
        <w:keepLines/>
        <w:widowControl w:val="0"/>
        <w:contextualSpacing/>
        <w:rPr>
          <w:rFonts w:ascii="David" w:hAnsi="David"/>
          <w:rtl/>
          <w:lang w:eastAsia="en-US"/>
        </w:rPr>
      </w:pPr>
    </w:p>
    <w:p w14:paraId="58F48CDE" w14:textId="77777777" w:rsidR="00665A06" w:rsidRDefault="00665A06" w:rsidP="00665A06">
      <w:pPr>
        <w:keepNext/>
        <w:keepLines/>
        <w:widowControl w:val="0"/>
        <w:contextualSpacing/>
        <w:rPr>
          <w:rFonts w:ascii="David" w:hAnsi="David"/>
          <w:rtl/>
          <w:lang w:eastAsia="en-US"/>
        </w:rPr>
      </w:pPr>
    </w:p>
    <w:p w14:paraId="29B28A98" w14:textId="77777777" w:rsidR="00665A06" w:rsidRDefault="00665A06" w:rsidP="00665A06">
      <w:pPr>
        <w:keepNext/>
        <w:keepLines/>
        <w:widowControl w:val="0"/>
        <w:contextualSpacing/>
        <w:rPr>
          <w:rFonts w:ascii="David" w:hAnsi="David"/>
          <w:rtl/>
          <w:lang w:eastAsia="en-US"/>
        </w:rPr>
      </w:pPr>
    </w:p>
    <w:p w14:paraId="415EE5FF" w14:textId="77777777" w:rsidR="00665A06" w:rsidRPr="00665A06" w:rsidRDefault="00665A06" w:rsidP="00665A06">
      <w:pPr>
        <w:keepNext/>
        <w:keepLines/>
        <w:widowControl w:val="0"/>
        <w:contextualSpacing/>
        <w:rPr>
          <w:rFonts w:ascii="David" w:hAnsi="David"/>
          <w:lang w:eastAsia="en-US"/>
        </w:rPr>
      </w:pPr>
    </w:p>
    <w:p w14:paraId="691F927D" w14:textId="77777777" w:rsidR="00665A06" w:rsidRPr="000C0A5A" w:rsidRDefault="00665A06" w:rsidP="00665A06">
      <w:pPr>
        <w:pStyle w:val="af4"/>
        <w:keepNext/>
        <w:keepLines/>
        <w:widowControl w:val="0"/>
        <w:numPr>
          <w:ilvl w:val="0"/>
          <w:numId w:val="64"/>
        </w:numPr>
        <w:contextualSpacing/>
        <w:rPr>
          <w:rFonts w:ascii="David" w:hAnsi="David"/>
          <w:b/>
          <w:bCs/>
          <w:u w:val="single"/>
          <w:lang w:eastAsia="en-US"/>
        </w:rPr>
      </w:pPr>
      <w:r w:rsidRPr="000C0A5A">
        <w:rPr>
          <w:rFonts w:ascii="David" w:hAnsi="David"/>
          <w:b/>
          <w:bCs/>
          <w:u w:val="single"/>
          <w:rtl/>
          <w:lang w:eastAsia="en-US"/>
        </w:rPr>
        <w:t>הפעלת קורסי פיתוח אישי והעשרה</w:t>
      </w:r>
    </w:p>
    <w:tbl>
      <w:tblPr>
        <w:tblpPr w:leftFromText="180" w:rightFromText="180" w:vertAnchor="text" w:tblpXSpec="right" w:tblpY="1"/>
        <w:tblOverlap w:val="never"/>
        <w:bidiVisual/>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7"/>
        <w:gridCol w:w="914"/>
        <w:gridCol w:w="1701"/>
        <w:gridCol w:w="914"/>
        <w:gridCol w:w="1701"/>
        <w:gridCol w:w="1027"/>
        <w:gridCol w:w="1701"/>
      </w:tblGrid>
      <w:tr w:rsidR="00665A06" w:rsidRPr="000C0A5A" w14:paraId="2A6E84E9" w14:textId="77777777" w:rsidTr="00D1238B">
        <w:trPr>
          <w:trHeight w:val="396"/>
        </w:trPr>
        <w:tc>
          <w:tcPr>
            <w:tcW w:w="1247" w:type="dxa"/>
            <w:shd w:val="clear" w:color="auto" w:fill="auto"/>
            <w:noWrap/>
            <w:vAlign w:val="center"/>
          </w:tcPr>
          <w:p w14:paraId="7B43A89D" w14:textId="77777777" w:rsidR="00665A06" w:rsidRPr="000C0A5A" w:rsidRDefault="00665A06" w:rsidP="00665A06">
            <w:pPr>
              <w:keepNext/>
              <w:keepLines/>
              <w:jc w:val="center"/>
              <w:rPr>
                <w:rFonts w:ascii="David" w:hAnsi="David"/>
                <w:color w:val="000000"/>
                <w:rtl/>
              </w:rPr>
            </w:pPr>
          </w:p>
        </w:tc>
        <w:tc>
          <w:tcPr>
            <w:tcW w:w="2615" w:type="dxa"/>
            <w:gridSpan w:val="2"/>
            <w:shd w:val="clear" w:color="auto" w:fill="auto"/>
            <w:noWrap/>
            <w:vAlign w:val="center"/>
          </w:tcPr>
          <w:p w14:paraId="6DA87BC1" w14:textId="77777777" w:rsidR="00665A06" w:rsidRPr="000C0A5A" w:rsidRDefault="00665A06" w:rsidP="00665A06">
            <w:pPr>
              <w:keepNext/>
              <w:keepLines/>
              <w:jc w:val="center"/>
              <w:rPr>
                <w:rFonts w:ascii="David" w:hAnsi="David"/>
                <w:color w:val="000000"/>
                <w:rtl/>
              </w:rPr>
            </w:pPr>
            <w:r w:rsidRPr="000C0A5A">
              <w:rPr>
                <w:rFonts w:ascii="David" w:hAnsi="David"/>
                <w:color w:val="000000"/>
                <w:rtl/>
              </w:rPr>
              <w:t>אתגרי</w:t>
            </w:r>
          </w:p>
        </w:tc>
        <w:tc>
          <w:tcPr>
            <w:tcW w:w="2615" w:type="dxa"/>
            <w:gridSpan w:val="2"/>
            <w:shd w:val="clear" w:color="auto" w:fill="auto"/>
            <w:noWrap/>
            <w:vAlign w:val="center"/>
          </w:tcPr>
          <w:p w14:paraId="73A08A87" w14:textId="77777777" w:rsidR="00665A06" w:rsidRPr="000C0A5A" w:rsidRDefault="00665A06" w:rsidP="00665A06">
            <w:pPr>
              <w:keepNext/>
              <w:keepLines/>
              <w:jc w:val="center"/>
              <w:rPr>
                <w:rFonts w:ascii="David" w:hAnsi="David"/>
                <w:color w:val="000000"/>
                <w:rtl/>
              </w:rPr>
            </w:pPr>
            <w:r w:rsidRPr="000C0A5A">
              <w:rPr>
                <w:rFonts w:ascii="David" w:hAnsi="David"/>
                <w:color w:val="000000"/>
                <w:rtl/>
              </w:rPr>
              <w:t>חברתי</w:t>
            </w:r>
          </w:p>
        </w:tc>
        <w:tc>
          <w:tcPr>
            <w:tcW w:w="2728" w:type="dxa"/>
            <w:gridSpan w:val="2"/>
            <w:shd w:val="clear" w:color="auto" w:fill="auto"/>
            <w:noWrap/>
            <w:vAlign w:val="center"/>
          </w:tcPr>
          <w:p w14:paraId="70EF6124" w14:textId="77777777" w:rsidR="00665A06" w:rsidRPr="000C0A5A" w:rsidRDefault="00665A06" w:rsidP="00665A06">
            <w:pPr>
              <w:keepNext/>
              <w:keepLines/>
              <w:jc w:val="center"/>
              <w:rPr>
                <w:rFonts w:ascii="David" w:hAnsi="David"/>
                <w:color w:val="000000"/>
                <w:rtl/>
              </w:rPr>
            </w:pPr>
            <w:r w:rsidRPr="000C0A5A">
              <w:rPr>
                <w:rFonts w:ascii="David" w:hAnsi="David"/>
                <w:color w:val="000000"/>
                <w:rtl/>
              </w:rPr>
              <w:t>תעסוקתי</w:t>
            </w:r>
          </w:p>
        </w:tc>
      </w:tr>
      <w:tr w:rsidR="00665A06" w:rsidRPr="000C0A5A" w14:paraId="2DD0C891" w14:textId="77777777" w:rsidTr="00D1238B">
        <w:trPr>
          <w:trHeight w:val="396"/>
        </w:trPr>
        <w:tc>
          <w:tcPr>
            <w:tcW w:w="1247" w:type="dxa"/>
            <w:shd w:val="clear" w:color="auto" w:fill="auto"/>
            <w:noWrap/>
            <w:vAlign w:val="center"/>
            <w:hideMark/>
          </w:tcPr>
          <w:p w14:paraId="6CEDA899"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מחוז</w:t>
            </w:r>
          </w:p>
        </w:tc>
        <w:tc>
          <w:tcPr>
            <w:tcW w:w="914" w:type="dxa"/>
            <w:shd w:val="clear" w:color="auto" w:fill="auto"/>
            <w:noWrap/>
            <w:vAlign w:val="center"/>
            <w:hideMark/>
          </w:tcPr>
          <w:p w14:paraId="7469DA22" w14:textId="77777777" w:rsidR="00665A06" w:rsidRPr="000C0A5A" w:rsidRDefault="00665A06" w:rsidP="00665A06">
            <w:pPr>
              <w:keepNext/>
              <w:keepLines/>
              <w:jc w:val="center"/>
              <w:rPr>
                <w:rFonts w:ascii="David" w:hAnsi="David"/>
                <w:color w:val="000000"/>
                <w:rtl/>
              </w:rPr>
            </w:pPr>
            <w:r w:rsidRPr="000C0A5A">
              <w:rPr>
                <w:rFonts w:ascii="David" w:hAnsi="David"/>
                <w:color w:val="000000"/>
                <w:rtl/>
              </w:rPr>
              <w:t>מספר שעות</w:t>
            </w:r>
          </w:p>
        </w:tc>
        <w:tc>
          <w:tcPr>
            <w:tcW w:w="1701" w:type="dxa"/>
            <w:shd w:val="clear" w:color="auto" w:fill="auto"/>
            <w:vAlign w:val="center"/>
            <w:hideMark/>
          </w:tcPr>
          <w:p w14:paraId="1BE24191" w14:textId="77777777" w:rsidR="00665A06" w:rsidRPr="000C0A5A" w:rsidRDefault="00665A06" w:rsidP="00665A06">
            <w:pPr>
              <w:keepNext/>
              <w:keepLines/>
              <w:jc w:val="center"/>
              <w:rPr>
                <w:rFonts w:ascii="David" w:hAnsi="David"/>
                <w:color w:val="000000"/>
                <w:rtl/>
              </w:rPr>
            </w:pPr>
            <w:r w:rsidRPr="000C0A5A">
              <w:rPr>
                <w:rFonts w:ascii="David" w:hAnsi="David"/>
                <w:color w:val="000000"/>
                <w:rtl/>
              </w:rPr>
              <w:t>אחוז מסך שעות מיומנות במחוז</w:t>
            </w:r>
          </w:p>
        </w:tc>
        <w:tc>
          <w:tcPr>
            <w:tcW w:w="914" w:type="dxa"/>
            <w:shd w:val="clear" w:color="auto" w:fill="auto"/>
            <w:noWrap/>
            <w:vAlign w:val="center"/>
            <w:hideMark/>
          </w:tcPr>
          <w:p w14:paraId="51FA0ADA" w14:textId="77777777" w:rsidR="00665A06" w:rsidRPr="000C0A5A" w:rsidRDefault="00665A06" w:rsidP="00665A06">
            <w:pPr>
              <w:keepNext/>
              <w:keepLines/>
              <w:jc w:val="center"/>
              <w:rPr>
                <w:rFonts w:ascii="David" w:hAnsi="David"/>
                <w:color w:val="000000"/>
                <w:rtl/>
              </w:rPr>
            </w:pPr>
            <w:r w:rsidRPr="000C0A5A">
              <w:rPr>
                <w:rFonts w:ascii="David" w:hAnsi="David"/>
                <w:color w:val="000000"/>
                <w:rtl/>
              </w:rPr>
              <w:t>מספר שעות</w:t>
            </w:r>
          </w:p>
        </w:tc>
        <w:tc>
          <w:tcPr>
            <w:tcW w:w="1701" w:type="dxa"/>
            <w:shd w:val="clear" w:color="auto" w:fill="auto"/>
            <w:vAlign w:val="center"/>
            <w:hideMark/>
          </w:tcPr>
          <w:p w14:paraId="007F295C" w14:textId="77777777" w:rsidR="00665A06" w:rsidRPr="000C0A5A" w:rsidRDefault="00665A06" w:rsidP="00665A06">
            <w:pPr>
              <w:keepNext/>
              <w:keepLines/>
              <w:jc w:val="center"/>
              <w:rPr>
                <w:rFonts w:ascii="David" w:hAnsi="David"/>
                <w:color w:val="000000"/>
                <w:rtl/>
              </w:rPr>
            </w:pPr>
            <w:r w:rsidRPr="000C0A5A">
              <w:rPr>
                <w:rFonts w:ascii="David" w:hAnsi="David"/>
                <w:color w:val="000000"/>
                <w:rtl/>
              </w:rPr>
              <w:t>אחוז מסך שעות מיומנות במחוז</w:t>
            </w:r>
          </w:p>
        </w:tc>
        <w:tc>
          <w:tcPr>
            <w:tcW w:w="1027" w:type="dxa"/>
            <w:shd w:val="clear" w:color="auto" w:fill="auto"/>
            <w:noWrap/>
            <w:vAlign w:val="center"/>
            <w:hideMark/>
          </w:tcPr>
          <w:p w14:paraId="296271EF" w14:textId="77777777" w:rsidR="00665A06" w:rsidRPr="000C0A5A" w:rsidRDefault="00665A06" w:rsidP="00665A06">
            <w:pPr>
              <w:keepNext/>
              <w:keepLines/>
              <w:jc w:val="center"/>
              <w:rPr>
                <w:rFonts w:ascii="David" w:hAnsi="David"/>
                <w:color w:val="000000"/>
                <w:rtl/>
              </w:rPr>
            </w:pPr>
            <w:r w:rsidRPr="000C0A5A">
              <w:rPr>
                <w:rFonts w:ascii="David" w:hAnsi="David"/>
                <w:color w:val="000000"/>
                <w:rtl/>
              </w:rPr>
              <w:t>מספר שעות</w:t>
            </w:r>
          </w:p>
        </w:tc>
        <w:tc>
          <w:tcPr>
            <w:tcW w:w="1701" w:type="dxa"/>
            <w:shd w:val="clear" w:color="auto" w:fill="auto"/>
            <w:vAlign w:val="center"/>
            <w:hideMark/>
          </w:tcPr>
          <w:p w14:paraId="40B9AA8D" w14:textId="77777777" w:rsidR="00665A06" w:rsidRPr="000C0A5A" w:rsidRDefault="00665A06" w:rsidP="00665A06">
            <w:pPr>
              <w:keepNext/>
              <w:keepLines/>
              <w:jc w:val="center"/>
              <w:rPr>
                <w:rFonts w:ascii="David" w:hAnsi="David"/>
                <w:color w:val="000000"/>
                <w:rtl/>
              </w:rPr>
            </w:pPr>
            <w:r w:rsidRPr="000C0A5A">
              <w:rPr>
                <w:rFonts w:ascii="David" w:hAnsi="David"/>
                <w:color w:val="000000"/>
                <w:rtl/>
              </w:rPr>
              <w:t>אחוז מסך שעות מיומנות במחוז</w:t>
            </w:r>
          </w:p>
        </w:tc>
      </w:tr>
      <w:tr w:rsidR="00665A06" w:rsidRPr="000C0A5A" w14:paraId="09A2CBEB" w14:textId="77777777" w:rsidTr="00D1238B">
        <w:trPr>
          <w:trHeight w:val="186"/>
        </w:trPr>
        <w:tc>
          <w:tcPr>
            <w:tcW w:w="1247" w:type="dxa"/>
            <w:shd w:val="clear" w:color="auto" w:fill="auto"/>
            <w:noWrap/>
            <w:vAlign w:val="bottom"/>
            <w:hideMark/>
          </w:tcPr>
          <w:p w14:paraId="3DAB1CAC"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ארצי</w:t>
            </w:r>
          </w:p>
        </w:tc>
        <w:tc>
          <w:tcPr>
            <w:tcW w:w="914" w:type="dxa"/>
            <w:shd w:val="clear" w:color="auto" w:fill="auto"/>
            <w:noWrap/>
            <w:vAlign w:val="bottom"/>
            <w:hideMark/>
          </w:tcPr>
          <w:p w14:paraId="6877BC96" w14:textId="77777777" w:rsidR="00665A06" w:rsidRPr="000C0A5A" w:rsidRDefault="00665A06" w:rsidP="00665A06">
            <w:pPr>
              <w:keepNext/>
              <w:keepLines/>
              <w:bidi w:val="0"/>
              <w:jc w:val="center"/>
              <w:rPr>
                <w:rFonts w:ascii="David" w:hAnsi="David"/>
                <w:color w:val="000000"/>
                <w:rtl/>
              </w:rPr>
            </w:pPr>
            <w:r w:rsidRPr="000C0A5A">
              <w:rPr>
                <w:rFonts w:ascii="David" w:hAnsi="David"/>
                <w:color w:val="000000"/>
              </w:rPr>
              <w:t>110</w:t>
            </w:r>
          </w:p>
        </w:tc>
        <w:tc>
          <w:tcPr>
            <w:tcW w:w="1701" w:type="dxa"/>
            <w:shd w:val="clear" w:color="000000" w:fill="DDEBF7"/>
            <w:noWrap/>
            <w:vAlign w:val="bottom"/>
            <w:hideMark/>
          </w:tcPr>
          <w:p w14:paraId="548AB8FB"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32%</w:t>
            </w:r>
          </w:p>
        </w:tc>
        <w:tc>
          <w:tcPr>
            <w:tcW w:w="914" w:type="dxa"/>
            <w:shd w:val="clear" w:color="auto" w:fill="auto"/>
            <w:noWrap/>
            <w:vAlign w:val="bottom"/>
            <w:hideMark/>
          </w:tcPr>
          <w:p w14:paraId="68E76400"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42</w:t>
            </w:r>
          </w:p>
        </w:tc>
        <w:tc>
          <w:tcPr>
            <w:tcW w:w="1701" w:type="dxa"/>
            <w:shd w:val="clear" w:color="000000" w:fill="DDEBF7"/>
            <w:noWrap/>
            <w:vAlign w:val="bottom"/>
            <w:hideMark/>
          </w:tcPr>
          <w:p w14:paraId="0FF446A5"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12%</w:t>
            </w:r>
          </w:p>
        </w:tc>
        <w:tc>
          <w:tcPr>
            <w:tcW w:w="1027" w:type="dxa"/>
            <w:shd w:val="clear" w:color="auto" w:fill="auto"/>
            <w:noWrap/>
            <w:vAlign w:val="bottom"/>
            <w:hideMark/>
          </w:tcPr>
          <w:p w14:paraId="2946D7F9"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151</w:t>
            </w:r>
          </w:p>
        </w:tc>
        <w:tc>
          <w:tcPr>
            <w:tcW w:w="1701" w:type="dxa"/>
            <w:shd w:val="clear" w:color="000000" w:fill="DDEBF7"/>
            <w:noWrap/>
            <w:vAlign w:val="bottom"/>
            <w:hideMark/>
          </w:tcPr>
          <w:p w14:paraId="1DD82F7F"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44%</w:t>
            </w:r>
          </w:p>
        </w:tc>
      </w:tr>
      <w:tr w:rsidR="00665A06" w:rsidRPr="000C0A5A" w14:paraId="22D79018" w14:textId="77777777" w:rsidTr="00D1238B">
        <w:trPr>
          <w:trHeight w:val="186"/>
        </w:trPr>
        <w:tc>
          <w:tcPr>
            <w:tcW w:w="1247" w:type="dxa"/>
            <w:shd w:val="clear" w:color="auto" w:fill="auto"/>
            <w:noWrap/>
            <w:vAlign w:val="bottom"/>
            <w:hideMark/>
          </w:tcPr>
          <w:p w14:paraId="4575B35D"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חיפה והעמקים</w:t>
            </w:r>
          </w:p>
        </w:tc>
        <w:tc>
          <w:tcPr>
            <w:tcW w:w="914" w:type="dxa"/>
            <w:shd w:val="clear" w:color="auto" w:fill="auto"/>
            <w:noWrap/>
            <w:vAlign w:val="bottom"/>
            <w:hideMark/>
          </w:tcPr>
          <w:p w14:paraId="4F6ECB14" w14:textId="77777777" w:rsidR="00665A06" w:rsidRPr="000C0A5A" w:rsidRDefault="00665A06" w:rsidP="00665A06">
            <w:pPr>
              <w:keepNext/>
              <w:keepLines/>
              <w:bidi w:val="0"/>
              <w:jc w:val="center"/>
              <w:rPr>
                <w:rFonts w:ascii="David" w:hAnsi="David"/>
                <w:color w:val="000000"/>
                <w:rtl/>
              </w:rPr>
            </w:pPr>
            <w:r w:rsidRPr="000C0A5A">
              <w:rPr>
                <w:rFonts w:ascii="David" w:hAnsi="David"/>
                <w:color w:val="000000"/>
              </w:rPr>
              <w:t>2061</w:t>
            </w:r>
          </w:p>
        </w:tc>
        <w:tc>
          <w:tcPr>
            <w:tcW w:w="1701" w:type="dxa"/>
            <w:shd w:val="clear" w:color="000000" w:fill="DDEBF7"/>
            <w:noWrap/>
            <w:vAlign w:val="bottom"/>
            <w:hideMark/>
          </w:tcPr>
          <w:p w14:paraId="6871A55D"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45%</w:t>
            </w:r>
          </w:p>
        </w:tc>
        <w:tc>
          <w:tcPr>
            <w:tcW w:w="914" w:type="dxa"/>
            <w:shd w:val="clear" w:color="auto" w:fill="auto"/>
            <w:noWrap/>
            <w:vAlign w:val="bottom"/>
            <w:hideMark/>
          </w:tcPr>
          <w:p w14:paraId="6AE1DE96"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1064</w:t>
            </w:r>
          </w:p>
        </w:tc>
        <w:tc>
          <w:tcPr>
            <w:tcW w:w="1701" w:type="dxa"/>
            <w:shd w:val="clear" w:color="000000" w:fill="DDEBF7"/>
            <w:noWrap/>
            <w:vAlign w:val="bottom"/>
            <w:hideMark/>
          </w:tcPr>
          <w:p w14:paraId="76251FB8"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23%</w:t>
            </w:r>
          </w:p>
        </w:tc>
        <w:tc>
          <w:tcPr>
            <w:tcW w:w="1027" w:type="dxa"/>
            <w:shd w:val="clear" w:color="auto" w:fill="auto"/>
            <w:noWrap/>
            <w:vAlign w:val="bottom"/>
            <w:hideMark/>
          </w:tcPr>
          <w:p w14:paraId="093EC02C"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1468</w:t>
            </w:r>
          </w:p>
        </w:tc>
        <w:tc>
          <w:tcPr>
            <w:tcW w:w="1701" w:type="dxa"/>
            <w:shd w:val="clear" w:color="000000" w:fill="DDEBF7"/>
            <w:noWrap/>
            <w:vAlign w:val="bottom"/>
            <w:hideMark/>
          </w:tcPr>
          <w:p w14:paraId="475F01DF"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32%</w:t>
            </w:r>
          </w:p>
        </w:tc>
      </w:tr>
      <w:tr w:rsidR="00665A06" w:rsidRPr="000C0A5A" w14:paraId="6500C070" w14:textId="77777777" w:rsidTr="00D1238B">
        <w:trPr>
          <w:trHeight w:val="186"/>
        </w:trPr>
        <w:tc>
          <w:tcPr>
            <w:tcW w:w="1247" w:type="dxa"/>
            <w:shd w:val="clear" w:color="auto" w:fill="auto"/>
            <w:noWrap/>
            <w:vAlign w:val="bottom"/>
            <w:hideMark/>
          </w:tcPr>
          <w:p w14:paraId="42BFB884"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מחוז דרום</w:t>
            </w:r>
          </w:p>
        </w:tc>
        <w:tc>
          <w:tcPr>
            <w:tcW w:w="914" w:type="dxa"/>
            <w:shd w:val="clear" w:color="auto" w:fill="auto"/>
            <w:noWrap/>
            <w:vAlign w:val="bottom"/>
            <w:hideMark/>
          </w:tcPr>
          <w:p w14:paraId="50168AF3" w14:textId="77777777" w:rsidR="00665A06" w:rsidRPr="000C0A5A" w:rsidRDefault="00665A06" w:rsidP="00665A06">
            <w:pPr>
              <w:keepNext/>
              <w:keepLines/>
              <w:bidi w:val="0"/>
              <w:jc w:val="center"/>
              <w:rPr>
                <w:rFonts w:ascii="David" w:hAnsi="David"/>
                <w:color w:val="000000"/>
                <w:rtl/>
              </w:rPr>
            </w:pPr>
            <w:r w:rsidRPr="000C0A5A">
              <w:rPr>
                <w:rFonts w:ascii="David" w:hAnsi="David"/>
                <w:color w:val="000000"/>
              </w:rPr>
              <w:t>1554</w:t>
            </w:r>
          </w:p>
        </w:tc>
        <w:tc>
          <w:tcPr>
            <w:tcW w:w="1701" w:type="dxa"/>
            <w:shd w:val="clear" w:color="000000" w:fill="DDEBF7"/>
            <w:noWrap/>
            <w:vAlign w:val="bottom"/>
            <w:hideMark/>
          </w:tcPr>
          <w:p w14:paraId="0BDD74CE"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37%</w:t>
            </w:r>
          </w:p>
        </w:tc>
        <w:tc>
          <w:tcPr>
            <w:tcW w:w="914" w:type="dxa"/>
            <w:shd w:val="clear" w:color="auto" w:fill="auto"/>
            <w:noWrap/>
            <w:vAlign w:val="bottom"/>
            <w:hideMark/>
          </w:tcPr>
          <w:p w14:paraId="49D6C539"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1156.5</w:t>
            </w:r>
          </w:p>
        </w:tc>
        <w:tc>
          <w:tcPr>
            <w:tcW w:w="1701" w:type="dxa"/>
            <w:shd w:val="clear" w:color="000000" w:fill="DDEBF7"/>
            <w:noWrap/>
            <w:vAlign w:val="bottom"/>
            <w:hideMark/>
          </w:tcPr>
          <w:p w14:paraId="4F58F2FF"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28%</w:t>
            </w:r>
          </w:p>
        </w:tc>
        <w:tc>
          <w:tcPr>
            <w:tcW w:w="1027" w:type="dxa"/>
            <w:shd w:val="clear" w:color="auto" w:fill="auto"/>
            <w:noWrap/>
            <w:vAlign w:val="bottom"/>
            <w:hideMark/>
          </w:tcPr>
          <w:p w14:paraId="226F11EE"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1448</w:t>
            </w:r>
          </w:p>
        </w:tc>
        <w:tc>
          <w:tcPr>
            <w:tcW w:w="1701" w:type="dxa"/>
            <w:shd w:val="clear" w:color="000000" w:fill="DDEBF7"/>
            <w:noWrap/>
            <w:vAlign w:val="bottom"/>
            <w:hideMark/>
          </w:tcPr>
          <w:p w14:paraId="1A0FA384"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35%</w:t>
            </w:r>
          </w:p>
        </w:tc>
      </w:tr>
      <w:tr w:rsidR="00665A06" w:rsidRPr="000C0A5A" w14:paraId="3A148F1D" w14:textId="77777777" w:rsidTr="00D1238B">
        <w:trPr>
          <w:trHeight w:val="186"/>
        </w:trPr>
        <w:tc>
          <w:tcPr>
            <w:tcW w:w="1247" w:type="dxa"/>
            <w:shd w:val="clear" w:color="auto" w:fill="auto"/>
            <w:noWrap/>
            <w:vAlign w:val="bottom"/>
            <w:hideMark/>
          </w:tcPr>
          <w:p w14:paraId="68E37F72"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מחוז חסות</w:t>
            </w:r>
          </w:p>
        </w:tc>
        <w:tc>
          <w:tcPr>
            <w:tcW w:w="914" w:type="dxa"/>
            <w:shd w:val="clear" w:color="auto" w:fill="auto"/>
            <w:noWrap/>
            <w:vAlign w:val="bottom"/>
            <w:hideMark/>
          </w:tcPr>
          <w:p w14:paraId="7A9D34CB" w14:textId="77777777" w:rsidR="00665A06" w:rsidRPr="000C0A5A" w:rsidRDefault="00665A06" w:rsidP="00665A06">
            <w:pPr>
              <w:keepNext/>
              <w:keepLines/>
              <w:bidi w:val="0"/>
              <w:jc w:val="center"/>
              <w:rPr>
                <w:rFonts w:ascii="David" w:hAnsi="David"/>
                <w:color w:val="000000"/>
                <w:rtl/>
              </w:rPr>
            </w:pPr>
            <w:r w:rsidRPr="000C0A5A">
              <w:rPr>
                <w:rFonts w:ascii="David" w:hAnsi="David"/>
                <w:color w:val="000000"/>
              </w:rPr>
              <w:t>692</w:t>
            </w:r>
          </w:p>
        </w:tc>
        <w:tc>
          <w:tcPr>
            <w:tcW w:w="1701" w:type="dxa"/>
            <w:shd w:val="clear" w:color="000000" w:fill="DDEBF7"/>
            <w:noWrap/>
            <w:vAlign w:val="bottom"/>
            <w:hideMark/>
          </w:tcPr>
          <w:p w14:paraId="7BFF3DAA"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3%</w:t>
            </w:r>
          </w:p>
        </w:tc>
        <w:tc>
          <w:tcPr>
            <w:tcW w:w="914" w:type="dxa"/>
            <w:shd w:val="clear" w:color="auto" w:fill="auto"/>
            <w:noWrap/>
            <w:vAlign w:val="bottom"/>
            <w:hideMark/>
          </w:tcPr>
          <w:p w14:paraId="09ED8E95"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0</w:t>
            </w:r>
          </w:p>
        </w:tc>
        <w:tc>
          <w:tcPr>
            <w:tcW w:w="1701" w:type="dxa"/>
            <w:shd w:val="clear" w:color="000000" w:fill="DDEBF7"/>
            <w:noWrap/>
            <w:vAlign w:val="bottom"/>
            <w:hideMark/>
          </w:tcPr>
          <w:p w14:paraId="7983AC4A"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0%</w:t>
            </w:r>
          </w:p>
        </w:tc>
        <w:tc>
          <w:tcPr>
            <w:tcW w:w="1027" w:type="dxa"/>
            <w:shd w:val="clear" w:color="auto" w:fill="auto"/>
            <w:noWrap/>
            <w:vAlign w:val="bottom"/>
            <w:hideMark/>
          </w:tcPr>
          <w:p w14:paraId="4B757BA2"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19240.5</w:t>
            </w:r>
          </w:p>
        </w:tc>
        <w:tc>
          <w:tcPr>
            <w:tcW w:w="1701" w:type="dxa"/>
            <w:shd w:val="clear" w:color="000000" w:fill="DDEBF7"/>
            <w:noWrap/>
            <w:vAlign w:val="bottom"/>
            <w:hideMark/>
          </w:tcPr>
          <w:p w14:paraId="7514CD4A"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97%</w:t>
            </w:r>
          </w:p>
        </w:tc>
      </w:tr>
      <w:tr w:rsidR="00665A06" w:rsidRPr="000C0A5A" w14:paraId="703A781A" w14:textId="77777777" w:rsidTr="00D1238B">
        <w:trPr>
          <w:trHeight w:val="186"/>
        </w:trPr>
        <w:tc>
          <w:tcPr>
            <w:tcW w:w="1247" w:type="dxa"/>
            <w:shd w:val="clear" w:color="auto" w:fill="auto"/>
            <w:noWrap/>
            <w:vAlign w:val="bottom"/>
            <w:hideMark/>
          </w:tcPr>
          <w:p w14:paraId="41C30F7F"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מחוז חרדים</w:t>
            </w:r>
          </w:p>
        </w:tc>
        <w:tc>
          <w:tcPr>
            <w:tcW w:w="914" w:type="dxa"/>
            <w:shd w:val="clear" w:color="auto" w:fill="auto"/>
            <w:noWrap/>
            <w:vAlign w:val="bottom"/>
            <w:hideMark/>
          </w:tcPr>
          <w:p w14:paraId="73364B4F" w14:textId="77777777" w:rsidR="00665A06" w:rsidRPr="000C0A5A" w:rsidRDefault="00665A06" w:rsidP="00665A06">
            <w:pPr>
              <w:keepNext/>
              <w:keepLines/>
              <w:bidi w:val="0"/>
              <w:jc w:val="center"/>
              <w:rPr>
                <w:rFonts w:ascii="David" w:hAnsi="David"/>
                <w:color w:val="000000"/>
                <w:rtl/>
              </w:rPr>
            </w:pPr>
            <w:r w:rsidRPr="000C0A5A">
              <w:rPr>
                <w:rFonts w:ascii="David" w:hAnsi="David"/>
                <w:color w:val="000000"/>
              </w:rPr>
              <w:t>880</w:t>
            </w:r>
          </w:p>
        </w:tc>
        <w:tc>
          <w:tcPr>
            <w:tcW w:w="1701" w:type="dxa"/>
            <w:shd w:val="clear" w:color="000000" w:fill="DDEBF7"/>
            <w:noWrap/>
            <w:vAlign w:val="bottom"/>
            <w:hideMark/>
          </w:tcPr>
          <w:p w14:paraId="04F3FD2E"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50%</w:t>
            </w:r>
          </w:p>
        </w:tc>
        <w:tc>
          <w:tcPr>
            <w:tcW w:w="914" w:type="dxa"/>
            <w:shd w:val="clear" w:color="auto" w:fill="auto"/>
            <w:noWrap/>
            <w:vAlign w:val="bottom"/>
            <w:hideMark/>
          </w:tcPr>
          <w:p w14:paraId="1F447B58"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100</w:t>
            </w:r>
          </w:p>
        </w:tc>
        <w:tc>
          <w:tcPr>
            <w:tcW w:w="1701" w:type="dxa"/>
            <w:shd w:val="clear" w:color="000000" w:fill="DDEBF7"/>
            <w:noWrap/>
            <w:vAlign w:val="bottom"/>
            <w:hideMark/>
          </w:tcPr>
          <w:p w14:paraId="213CAA33"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6%</w:t>
            </w:r>
          </w:p>
        </w:tc>
        <w:tc>
          <w:tcPr>
            <w:tcW w:w="1027" w:type="dxa"/>
            <w:shd w:val="clear" w:color="auto" w:fill="auto"/>
            <w:noWrap/>
            <w:vAlign w:val="bottom"/>
            <w:hideMark/>
          </w:tcPr>
          <w:p w14:paraId="2F5A2817"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780</w:t>
            </w:r>
          </w:p>
        </w:tc>
        <w:tc>
          <w:tcPr>
            <w:tcW w:w="1701" w:type="dxa"/>
            <w:shd w:val="clear" w:color="000000" w:fill="DDEBF7"/>
            <w:noWrap/>
            <w:vAlign w:val="bottom"/>
            <w:hideMark/>
          </w:tcPr>
          <w:p w14:paraId="30C0D1B9"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44%</w:t>
            </w:r>
          </w:p>
        </w:tc>
      </w:tr>
      <w:tr w:rsidR="00665A06" w:rsidRPr="000C0A5A" w14:paraId="43E0959B" w14:textId="77777777" w:rsidTr="00D1238B">
        <w:trPr>
          <w:trHeight w:val="186"/>
        </w:trPr>
        <w:tc>
          <w:tcPr>
            <w:tcW w:w="1247" w:type="dxa"/>
            <w:shd w:val="clear" w:color="auto" w:fill="auto"/>
            <w:noWrap/>
            <w:vAlign w:val="bottom"/>
            <w:hideMark/>
          </w:tcPr>
          <w:p w14:paraId="0E1E6BBE"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מחוז י-ם</w:t>
            </w:r>
          </w:p>
        </w:tc>
        <w:tc>
          <w:tcPr>
            <w:tcW w:w="914" w:type="dxa"/>
            <w:shd w:val="clear" w:color="auto" w:fill="auto"/>
            <w:noWrap/>
            <w:vAlign w:val="bottom"/>
            <w:hideMark/>
          </w:tcPr>
          <w:p w14:paraId="401819E3" w14:textId="77777777" w:rsidR="00665A06" w:rsidRPr="000C0A5A" w:rsidRDefault="00665A06" w:rsidP="00665A06">
            <w:pPr>
              <w:keepNext/>
              <w:keepLines/>
              <w:bidi w:val="0"/>
              <w:jc w:val="center"/>
              <w:rPr>
                <w:rFonts w:ascii="David" w:hAnsi="David"/>
                <w:color w:val="000000"/>
                <w:rtl/>
              </w:rPr>
            </w:pPr>
            <w:r w:rsidRPr="000C0A5A">
              <w:rPr>
                <w:rFonts w:ascii="David" w:hAnsi="David"/>
                <w:color w:val="000000"/>
              </w:rPr>
              <w:t>1867</w:t>
            </w:r>
          </w:p>
        </w:tc>
        <w:tc>
          <w:tcPr>
            <w:tcW w:w="1701" w:type="dxa"/>
            <w:shd w:val="clear" w:color="000000" w:fill="DDEBF7"/>
            <w:noWrap/>
            <w:vAlign w:val="bottom"/>
            <w:hideMark/>
          </w:tcPr>
          <w:p w14:paraId="77A5E657"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59%</w:t>
            </w:r>
          </w:p>
        </w:tc>
        <w:tc>
          <w:tcPr>
            <w:tcW w:w="914" w:type="dxa"/>
            <w:shd w:val="clear" w:color="auto" w:fill="auto"/>
            <w:noWrap/>
            <w:vAlign w:val="bottom"/>
            <w:hideMark/>
          </w:tcPr>
          <w:p w14:paraId="32827F62"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582</w:t>
            </w:r>
          </w:p>
        </w:tc>
        <w:tc>
          <w:tcPr>
            <w:tcW w:w="1701" w:type="dxa"/>
            <w:shd w:val="clear" w:color="000000" w:fill="DDEBF7"/>
            <w:noWrap/>
            <w:vAlign w:val="bottom"/>
            <w:hideMark/>
          </w:tcPr>
          <w:p w14:paraId="535D9C1B"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19%</w:t>
            </w:r>
          </w:p>
        </w:tc>
        <w:tc>
          <w:tcPr>
            <w:tcW w:w="1027" w:type="dxa"/>
            <w:shd w:val="clear" w:color="auto" w:fill="auto"/>
            <w:noWrap/>
            <w:vAlign w:val="bottom"/>
            <w:hideMark/>
          </w:tcPr>
          <w:p w14:paraId="493A98EA"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645</w:t>
            </w:r>
          </w:p>
        </w:tc>
        <w:tc>
          <w:tcPr>
            <w:tcW w:w="1701" w:type="dxa"/>
            <w:shd w:val="clear" w:color="000000" w:fill="DDEBF7"/>
            <w:noWrap/>
            <w:vAlign w:val="bottom"/>
            <w:hideMark/>
          </w:tcPr>
          <w:p w14:paraId="6809326E"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21%</w:t>
            </w:r>
          </w:p>
        </w:tc>
      </w:tr>
      <w:tr w:rsidR="00665A06" w:rsidRPr="000C0A5A" w14:paraId="6B34BD68" w14:textId="77777777" w:rsidTr="00D1238B">
        <w:trPr>
          <w:trHeight w:val="186"/>
        </w:trPr>
        <w:tc>
          <w:tcPr>
            <w:tcW w:w="1247" w:type="dxa"/>
            <w:shd w:val="clear" w:color="auto" w:fill="auto"/>
            <w:noWrap/>
            <w:vAlign w:val="bottom"/>
            <w:hideMark/>
          </w:tcPr>
          <w:p w14:paraId="19D82783"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מחוז מרכז</w:t>
            </w:r>
          </w:p>
        </w:tc>
        <w:tc>
          <w:tcPr>
            <w:tcW w:w="914" w:type="dxa"/>
            <w:shd w:val="clear" w:color="auto" w:fill="auto"/>
            <w:noWrap/>
            <w:vAlign w:val="bottom"/>
            <w:hideMark/>
          </w:tcPr>
          <w:p w14:paraId="14709C04" w14:textId="77777777" w:rsidR="00665A06" w:rsidRPr="000C0A5A" w:rsidRDefault="00665A06" w:rsidP="00665A06">
            <w:pPr>
              <w:keepNext/>
              <w:keepLines/>
              <w:bidi w:val="0"/>
              <w:jc w:val="center"/>
              <w:rPr>
                <w:rFonts w:ascii="David" w:hAnsi="David"/>
                <w:color w:val="000000"/>
                <w:rtl/>
              </w:rPr>
            </w:pPr>
            <w:r w:rsidRPr="000C0A5A">
              <w:rPr>
                <w:rFonts w:ascii="David" w:hAnsi="David"/>
                <w:color w:val="000000"/>
              </w:rPr>
              <w:t>3065.5</w:t>
            </w:r>
          </w:p>
        </w:tc>
        <w:tc>
          <w:tcPr>
            <w:tcW w:w="1701" w:type="dxa"/>
            <w:shd w:val="clear" w:color="000000" w:fill="DDEBF7"/>
            <w:noWrap/>
            <w:vAlign w:val="bottom"/>
            <w:hideMark/>
          </w:tcPr>
          <w:p w14:paraId="3F1E0D9C"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54%</w:t>
            </w:r>
          </w:p>
        </w:tc>
        <w:tc>
          <w:tcPr>
            <w:tcW w:w="914" w:type="dxa"/>
            <w:shd w:val="clear" w:color="auto" w:fill="auto"/>
            <w:noWrap/>
            <w:vAlign w:val="bottom"/>
            <w:hideMark/>
          </w:tcPr>
          <w:p w14:paraId="7EFCF06F"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1022</w:t>
            </w:r>
          </w:p>
        </w:tc>
        <w:tc>
          <w:tcPr>
            <w:tcW w:w="1701" w:type="dxa"/>
            <w:shd w:val="clear" w:color="000000" w:fill="DDEBF7"/>
            <w:noWrap/>
            <w:vAlign w:val="bottom"/>
            <w:hideMark/>
          </w:tcPr>
          <w:p w14:paraId="48A0DF90"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18%</w:t>
            </w:r>
          </w:p>
        </w:tc>
        <w:tc>
          <w:tcPr>
            <w:tcW w:w="1027" w:type="dxa"/>
            <w:shd w:val="clear" w:color="auto" w:fill="auto"/>
            <w:noWrap/>
            <w:vAlign w:val="bottom"/>
            <w:hideMark/>
          </w:tcPr>
          <w:p w14:paraId="5EAD8049"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1513.25</w:t>
            </w:r>
          </w:p>
        </w:tc>
        <w:tc>
          <w:tcPr>
            <w:tcW w:w="1701" w:type="dxa"/>
            <w:shd w:val="clear" w:color="000000" w:fill="DDEBF7"/>
            <w:noWrap/>
            <w:vAlign w:val="bottom"/>
            <w:hideMark/>
          </w:tcPr>
          <w:p w14:paraId="411F5CB7"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26%</w:t>
            </w:r>
          </w:p>
        </w:tc>
      </w:tr>
      <w:tr w:rsidR="00665A06" w:rsidRPr="000C0A5A" w14:paraId="49047462" w14:textId="77777777" w:rsidTr="00D1238B">
        <w:trPr>
          <w:trHeight w:val="186"/>
        </w:trPr>
        <w:tc>
          <w:tcPr>
            <w:tcW w:w="1247" w:type="dxa"/>
            <w:shd w:val="clear" w:color="auto" w:fill="auto"/>
            <w:noWrap/>
            <w:vAlign w:val="bottom"/>
            <w:hideMark/>
          </w:tcPr>
          <w:p w14:paraId="61533252"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מחוז צפון</w:t>
            </w:r>
          </w:p>
        </w:tc>
        <w:tc>
          <w:tcPr>
            <w:tcW w:w="914" w:type="dxa"/>
            <w:shd w:val="clear" w:color="auto" w:fill="auto"/>
            <w:noWrap/>
            <w:vAlign w:val="bottom"/>
            <w:hideMark/>
          </w:tcPr>
          <w:p w14:paraId="4FBE5139" w14:textId="77777777" w:rsidR="00665A06" w:rsidRPr="000C0A5A" w:rsidRDefault="00665A06" w:rsidP="00665A06">
            <w:pPr>
              <w:keepNext/>
              <w:keepLines/>
              <w:bidi w:val="0"/>
              <w:jc w:val="center"/>
              <w:rPr>
                <w:rFonts w:ascii="David" w:hAnsi="David"/>
                <w:color w:val="000000"/>
                <w:rtl/>
              </w:rPr>
            </w:pPr>
            <w:r w:rsidRPr="000C0A5A">
              <w:rPr>
                <w:rFonts w:ascii="David" w:hAnsi="David"/>
                <w:color w:val="000000"/>
              </w:rPr>
              <w:t>4708.5</w:t>
            </w:r>
          </w:p>
        </w:tc>
        <w:tc>
          <w:tcPr>
            <w:tcW w:w="1701" w:type="dxa"/>
            <w:shd w:val="clear" w:color="000000" w:fill="DDEBF7"/>
            <w:noWrap/>
            <w:vAlign w:val="bottom"/>
            <w:hideMark/>
          </w:tcPr>
          <w:p w14:paraId="533EE4F4"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47%</w:t>
            </w:r>
          </w:p>
        </w:tc>
        <w:tc>
          <w:tcPr>
            <w:tcW w:w="914" w:type="dxa"/>
            <w:shd w:val="clear" w:color="auto" w:fill="auto"/>
            <w:noWrap/>
            <w:vAlign w:val="bottom"/>
            <w:hideMark/>
          </w:tcPr>
          <w:p w14:paraId="2EE2380A"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1911.83</w:t>
            </w:r>
          </w:p>
        </w:tc>
        <w:tc>
          <w:tcPr>
            <w:tcW w:w="1701" w:type="dxa"/>
            <w:shd w:val="clear" w:color="000000" w:fill="DDEBF7"/>
            <w:noWrap/>
            <w:vAlign w:val="bottom"/>
            <w:hideMark/>
          </w:tcPr>
          <w:p w14:paraId="378C917A"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19%</w:t>
            </w:r>
          </w:p>
        </w:tc>
        <w:tc>
          <w:tcPr>
            <w:tcW w:w="1027" w:type="dxa"/>
            <w:shd w:val="clear" w:color="auto" w:fill="auto"/>
            <w:noWrap/>
            <w:vAlign w:val="bottom"/>
            <w:hideMark/>
          </w:tcPr>
          <w:p w14:paraId="26B5D7DA"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3155</w:t>
            </w:r>
          </w:p>
        </w:tc>
        <w:tc>
          <w:tcPr>
            <w:tcW w:w="1701" w:type="dxa"/>
            <w:shd w:val="clear" w:color="000000" w:fill="DDEBF7"/>
            <w:noWrap/>
            <w:vAlign w:val="bottom"/>
            <w:hideMark/>
          </w:tcPr>
          <w:p w14:paraId="29269A91"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32%</w:t>
            </w:r>
          </w:p>
        </w:tc>
      </w:tr>
      <w:tr w:rsidR="00665A06" w:rsidRPr="000C0A5A" w14:paraId="6375825D" w14:textId="77777777" w:rsidTr="00D1238B">
        <w:trPr>
          <w:trHeight w:val="186"/>
        </w:trPr>
        <w:tc>
          <w:tcPr>
            <w:tcW w:w="1247" w:type="dxa"/>
            <w:shd w:val="clear" w:color="auto" w:fill="auto"/>
            <w:noWrap/>
            <w:vAlign w:val="bottom"/>
            <w:hideMark/>
          </w:tcPr>
          <w:p w14:paraId="4AF1A6EC"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מחוז ת"א</w:t>
            </w:r>
          </w:p>
        </w:tc>
        <w:tc>
          <w:tcPr>
            <w:tcW w:w="914" w:type="dxa"/>
            <w:shd w:val="clear" w:color="auto" w:fill="auto"/>
            <w:noWrap/>
            <w:vAlign w:val="bottom"/>
            <w:hideMark/>
          </w:tcPr>
          <w:p w14:paraId="339D84FA" w14:textId="77777777" w:rsidR="00665A06" w:rsidRPr="000C0A5A" w:rsidRDefault="00665A06" w:rsidP="00665A06">
            <w:pPr>
              <w:keepNext/>
              <w:keepLines/>
              <w:bidi w:val="0"/>
              <w:jc w:val="center"/>
              <w:rPr>
                <w:rFonts w:ascii="David" w:hAnsi="David"/>
                <w:color w:val="000000"/>
                <w:rtl/>
              </w:rPr>
            </w:pPr>
            <w:r w:rsidRPr="000C0A5A">
              <w:rPr>
                <w:rFonts w:ascii="David" w:hAnsi="David"/>
                <w:color w:val="000000"/>
              </w:rPr>
              <w:t>1954.5</w:t>
            </w:r>
          </w:p>
        </w:tc>
        <w:tc>
          <w:tcPr>
            <w:tcW w:w="1701" w:type="dxa"/>
            <w:shd w:val="clear" w:color="000000" w:fill="DDEBF7"/>
            <w:noWrap/>
            <w:vAlign w:val="bottom"/>
            <w:hideMark/>
          </w:tcPr>
          <w:p w14:paraId="3D032B1C"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55%</w:t>
            </w:r>
          </w:p>
        </w:tc>
        <w:tc>
          <w:tcPr>
            <w:tcW w:w="914" w:type="dxa"/>
            <w:shd w:val="clear" w:color="auto" w:fill="auto"/>
            <w:noWrap/>
            <w:vAlign w:val="bottom"/>
            <w:hideMark/>
          </w:tcPr>
          <w:p w14:paraId="3D99A52B"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436</w:t>
            </w:r>
          </w:p>
        </w:tc>
        <w:tc>
          <w:tcPr>
            <w:tcW w:w="1701" w:type="dxa"/>
            <w:shd w:val="clear" w:color="000000" w:fill="DDEBF7"/>
            <w:noWrap/>
            <w:vAlign w:val="bottom"/>
            <w:hideMark/>
          </w:tcPr>
          <w:p w14:paraId="4A622DD9"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12%</w:t>
            </w:r>
          </w:p>
        </w:tc>
        <w:tc>
          <w:tcPr>
            <w:tcW w:w="1027" w:type="dxa"/>
            <w:shd w:val="clear" w:color="auto" w:fill="auto"/>
            <w:noWrap/>
            <w:vAlign w:val="bottom"/>
            <w:hideMark/>
          </w:tcPr>
          <w:p w14:paraId="3385C5C2"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1185</w:t>
            </w:r>
          </w:p>
        </w:tc>
        <w:tc>
          <w:tcPr>
            <w:tcW w:w="1701" w:type="dxa"/>
            <w:shd w:val="clear" w:color="000000" w:fill="DDEBF7"/>
            <w:noWrap/>
            <w:vAlign w:val="bottom"/>
            <w:hideMark/>
          </w:tcPr>
          <w:p w14:paraId="2E007AD8"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33%</w:t>
            </w:r>
          </w:p>
        </w:tc>
      </w:tr>
      <w:tr w:rsidR="00665A06" w:rsidRPr="000C0A5A" w14:paraId="3AF591BE" w14:textId="77777777" w:rsidTr="00D1238B">
        <w:trPr>
          <w:trHeight w:val="186"/>
        </w:trPr>
        <w:tc>
          <w:tcPr>
            <w:tcW w:w="1247" w:type="dxa"/>
            <w:shd w:val="clear" w:color="auto" w:fill="auto"/>
            <w:noWrap/>
            <w:vAlign w:val="bottom"/>
            <w:hideMark/>
          </w:tcPr>
          <w:p w14:paraId="2E171815" w14:textId="77777777" w:rsidR="00665A06" w:rsidRPr="000C0A5A" w:rsidRDefault="00665A06" w:rsidP="00665A06">
            <w:pPr>
              <w:keepNext/>
              <w:keepLines/>
              <w:jc w:val="center"/>
              <w:rPr>
                <w:rFonts w:ascii="David" w:hAnsi="David"/>
                <w:color w:val="000000"/>
              </w:rPr>
            </w:pPr>
            <w:r w:rsidRPr="000C0A5A">
              <w:rPr>
                <w:rFonts w:ascii="David" w:hAnsi="David"/>
                <w:color w:val="000000"/>
                <w:rtl/>
              </w:rPr>
              <w:t>סכום כולל</w:t>
            </w:r>
          </w:p>
        </w:tc>
        <w:tc>
          <w:tcPr>
            <w:tcW w:w="914" w:type="dxa"/>
            <w:shd w:val="clear" w:color="auto" w:fill="auto"/>
            <w:noWrap/>
            <w:vAlign w:val="bottom"/>
            <w:hideMark/>
          </w:tcPr>
          <w:p w14:paraId="47039F7E" w14:textId="77777777" w:rsidR="00665A06" w:rsidRPr="000C0A5A" w:rsidRDefault="00665A06" w:rsidP="00665A06">
            <w:pPr>
              <w:keepNext/>
              <w:keepLines/>
              <w:bidi w:val="0"/>
              <w:jc w:val="center"/>
              <w:rPr>
                <w:rFonts w:ascii="David" w:hAnsi="David"/>
                <w:color w:val="000000"/>
                <w:rtl/>
              </w:rPr>
            </w:pPr>
            <w:r w:rsidRPr="000C0A5A">
              <w:rPr>
                <w:rFonts w:ascii="David" w:hAnsi="David"/>
                <w:color w:val="000000"/>
              </w:rPr>
              <w:t>16892.5</w:t>
            </w:r>
          </w:p>
        </w:tc>
        <w:tc>
          <w:tcPr>
            <w:tcW w:w="1701" w:type="dxa"/>
            <w:shd w:val="clear" w:color="000000" w:fill="B4C6E7"/>
            <w:noWrap/>
            <w:vAlign w:val="bottom"/>
            <w:hideMark/>
          </w:tcPr>
          <w:p w14:paraId="710A71A6"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32%</w:t>
            </w:r>
          </w:p>
        </w:tc>
        <w:tc>
          <w:tcPr>
            <w:tcW w:w="914" w:type="dxa"/>
            <w:shd w:val="clear" w:color="auto" w:fill="auto"/>
            <w:noWrap/>
            <w:vAlign w:val="bottom"/>
            <w:hideMark/>
          </w:tcPr>
          <w:p w14:paraId="38B6D515"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6314.33</w:t>
            </w:r>
          </w:p>
        </w:tc>
        <w:tc>
          <w:tcPr>
            <w:tcW w:w="1701" w:type="dxa"/>
            <w:shd w:val="clear" w:color="000000" w:fill="B4C6E7"/>
            <w:noWrap/>
            <w:vAlign w:val="bottom"/>
            <w:hideMark/>
          </w:tcPr>
          <w:p w14:paraId="59195022"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12%</w:t>
            </w:r>
          </w:p>
        </w:tc>
        <w:tc>
          <w:tcPr>
            <w:tcW w:w="1027" w:type="dxa"/>
            <w:shd w:val="clear" w:color="auto" w:fill="auto"/>
            <w:noWrap/>
            <w:vAlign w:val="bottom"/>
            <w:hideMark/>
          </w:tcPr>
          <w:p w14:paraId="3B240976"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29585.75</w:t>
            </w:r>
          </w:p>
        </w:tc>
        <w:tc>
          <w:tcPr>
            <w:tcW w:w="1701" w:type="dxa"/>
            <w:shd w:val="clear" w:color="000000" w:fill="B4C6E7"/>
            <w:noWrap/>
            <w:vAlign w:val="bottom"/>
            <w:hideMark/>
          </w:tcPr>
          <w:p w14:paraId="708BB6ED" w14:textId="77777777" w:rsidR="00665A06" w:rsidRPr="000C0A5A" w:rsidRDefault="00665A06" w:rsidP="00665A06">
            <w:pPr>
              <w:keepNext/>
              <w:keepLines/>
              <w:bidi w:val="0"/>
              <w:jc w:val="center"/>
              <w:rPr>
                <w:rFonts w:ascii="David" w:hAnsi="David"/>
                <w:color w:val="000000"/>
              </w:rPr>
            </w:pPr>
            <w:r w:rsidRPr="000C0A5A">
              <w:rPr>
                <w:rFonts w:ascii="David" w:hAnsi="David"/>
                <w:color w:val="000000"/>
              </w:rPr>
              <w:t>56%</w:t>
            </w:r>
          </w:p>
        </w:tc>
      </w:tr>
    </w:tbl>
    <w:p w14:paraId="5F332A3C" w14:textId="70AA39E8" w:rsidR="00665A06" w:rsidRPr="000C0A5A" w:rsidRDefault="00665A06" w:rsidP="00665A06">
      <w:pPr>
        <w:keepNext/>
        <w:keepLines/>
        <w:widowControl w:val="0"/>
        <w:ind w:left="1418"/>
        <w:jc w:val="left"/>
        <w:rPr>
          <w:rFonts w:ascii="David" w:hAnsi="David"/>
          <w:b/>
          <w:bCs/>
          <w:rtl/>
          <w:lang w:eastAsia="en-US"/>
        </w:rPr>
      </w:pPr>
      <w:r>
        <w:rPr>
          <w:rFonts w:ascii="David" w:hAnsi="David"/>
          <w:b/>
          <w:bCs/>
          <w:rtl/>
          <w:lang w:eastAsia="en-US"/>
        </w:rPr>
        <w:br w:type="textWrapping" w:clear="all"/>
      </w:r>
    </w:p>
    <w:p w14:paraId="48E82639" w14:textId="77777777" w:rsidR="00665A06" w:rsidRPr="000C0A5A" w:rsidRDefault="00665A06" w:rsidP="00665A06">
      <w:pPr>
        <w:keepNext/>
        <w:keepLines/>
        <w:widowControl w:val="0"/>
        <w:ind w:left="1418"/>
        <w:jc w:val="left"/>
        <w:rPr>
          <w:rFonts w:ascii="David" w:hAnsi="David"/>
          <w:b/>
          <w:bCs/>
          <w:rtl/>
          <w:lang w:eastAsia="en-US"/>
        </w:rPr>
      </w:pPr>
      <w:r w:rsidRPr="000C0A5A">
        <w:rPr>
          <w:rFonts w:ascii="David" w:hAnsi="David"/>
          <w:b/>
          <w:bCs/>
          <w:noProof/>
          <w:lang w:eastAsia="en-US"/>
        </w:rPr>
        <w:drawing>
          <wp:inline distT="0" distB="0" distL="0" distR="0" wp14:anchorId="0BA5F0BA" wp14:editId="7810CE35">
            <wp:extent cx="3314700" cy="82296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14700" cy="822960"/>
                    </a:xfrm>
                    <a:prstGeom prst="rect">
                      <a:avLst/>
                    </a:prstGeom>
                    <a:noFill/>
                  </pic:spPr>
                </pic:pic>
              </a:graphicData>
            </a:graphic>
          </wp:inline>
        </w:drawing>
      </w:r>
    </w:p>
    <w:p w14:paraId="0D0F3E2A" w14:textId="77777777" w:rsidR="00665A06" w:rsidRPr="000C0A5A" w:rsidRDefault="00665A06" w:rsidP="00665A06">
      <w:pPr>
        <w:keepNext/>
        <w:keepLines/>
        <w:widowControl w:val="0"/>
        <w:ind w:left="1418"/>
        <w:jc w:val="left"/>
        <w:rPr>
          <w:rFonts w:ascii="David" w:hAnsi="David"/>
          <w:b/>
          <w:bCs/>
          <w:rtl/>
          <w:lang w:eastAsia="en-US"/>
        </w:rPr>
      </w:pPr>
    </w:p>
    <w:p w14:paraId="1CD0827D" w14:textId="77777777" w:rsidR="00665A06" w:rsidRPr="000C0A5A" w:rsidRDefault="00665A06" w:rsidP="00665A06">
      <w:pPr>
        <w:pStyle w:val="af4"/>
        <w:keepNext/>
        <w:keepLines/>
        <w:widowControl w:val="0"/>
        <w:numPr>
          <w:ilvl w:val="0"/>
          <w:numId w:val="64"/>
        </w:numPr>
        <w:contextualSpacing/>
        <w:rPr>
          <w:rFonts w:ascii="David" w:hAnsi="David"/>
          <w:b/>
          <w:bCs/>
          <w:u w:val="single"/>
          <w:rtl/>
          <w:lang w:eastAsia="en-US"/>
        </w:rPr>
      </w:pPr>
      <w:r w:rsidRPr="000C0A5A">
        <w:rPr>
          <w:rFonts w:ascii="David" w:hAnsi="David"/>
          <w:b/>
          <w:bCs/>
          <w:u w:val="single"/>
          <w:rtl/>
          <w:lang w:eastAsia="en-US"/>
        </w:rPr>
        <w:t>הנתונים הנ"ל הינם היקפים שנתיים משוערים ועשויים להשתנות על פי החלטת המשרד. כל היקפי הפעילות שפורטו לעיל הינם כמויות משוערות לשנה.</w:t>
      </w:r>
    </w:p>
    <w:p w14:paraId="062AB5DA" w14:textId="77777777" w:rsidR="00665A06" w:rsidRPr="000C0A5A" w:rsidRDefault="00665A06" w:rsidP="00665A06">
      <w:pPr>
        <w:keepNext/>
        <w:keepLines/>
        <w:widowControl w:val="0"/>
        <w:ind w:left="874"/>
        <w:jc w:val="left"/>
        <w:rPr>
          <w:rFonts w:ascii="David" w:hAnsi="David"/>
          <w:b/>
          <w:bCs/>
          <w:rtl/>
        </w:rPr>
      </w:pPr>
    </w:p>
    <w:p w14:paraId="2F8F27C4" w14:textId="77777777" w:rsidR="00665A06" w:rsidRPr="000C0A5A" w:rsidRDefault="00665A06" w:rsidP="00665A06">
      <w:pPr>
        <w:keepNext/>
        <w:keepLines/>
        <w:widowControl w:val="0"/>
        <w:ind w:left="874"/>
        <w:jc w:val="left"/>
        <w:rPr>
          <w:rFonts w:ascii="David" w:hAnsi="David"/>
          <w:b/>
          <w:bCs/>
          <w:rtl/>
        </w:rPr>
      </w:pPr>
    </w:p>
    <w:p w14:paraId="21F54D31" w14:textId="77777777" w:rsidR="00665A06" w:rsidRPr="000C0A5A" w:rsidRDefault="00665A06" w:rsidP="00665A06">
      <w:pPr>
        <w:keepNext/>
        <w:keepLines/>
        <w:widowControl w:val="0"/>
        <w:ind w:left="874"/>
        <w:jc w:val="left"/>
        <w:rPr>
          <w:rFonts w:ascii="David" w:hAnsi="David"/>
          <w:b/>
          <w:bCs/>
          <w:rtl/>
        </w:rPr>
      </w:pPr>
    </w:p>
    <w:p w14:paraId="5A9F131C" w14:textId="77777777" w:rsidR="00665A06" w:rsidRPr="000C0A5A" w:rsidRDefault="00665A06" w:rsidP="00665A06">
      <w:pPr>
        <w:keepNext/>
        <w:keepLines/>
        <w:widowControl w:val="0"/>
        <w:ind w:left="874"/>
        <w:jc w:val="left"/>
        <w:rPr>
          <w:rFonts w:ascii="David" w:hAnsi="David"/>
          <w:b/>
          <w:bCs/>
          <w:rtl/>
        </w:rPr>
      </w:pPr>
    </w:p>
    <w:p w14:paraId="23AD0FDC" w14:textId="77777777" w:rsidR="00665A06" w:rsidRPr="000C0A5A" w:rsidRDefault="00665A06" w:rsidP="00665A06">
      <w:pPr>
        <w:keepNext/>
        <w:keepLines/>
        <w:rPr>
          <w:rFonts w:ascii="David" w:hAnsi="David"/>
        </w:rPr>
      </w:pPr>
    </w:p>
    <w:p w14:paraId="60675002" w14:textId="77777777" w:rsidR="00665A06" w:rsidRPr="00665A06" w:rsidRDefault="00665A06" w:rsidP="00665A06">
      <w:pPr>
        <w:keepNext/>
        <w:keepLines/>
        <w:tabs>
          <w:tab w:val="center" w:pos="7259"/>
        </w:tabs>
        <w:rPr>
          <w:b/>
          <w:bCs/>
          <w:sz w:val="26"/>
          <w:szCs w:val="26"/>
          <w:rtl/>
        </w:rPr>
      </w:pPr>
    </w:p>
    <w:sectPr w:rsidR="00665A06" w:rsidRPr="00665A06" w:rsidSect="00665A06">
      <w:pgSz w:w="11909" w:h="16834" w:code="9"/>
      <w:pgMar w:top="1134" w:right="1134" w:bottom="992" w:left="1276"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BA8A8B" w14:textId="77777777" w:rsidR="003D4D43" w:rsidRDefault="003D4D43">
      <w:r>
        <w:separator/>
      </w:r>
    </w:p>
    <w:p w14:paraId="1A61A840" w14:textId="77777777" w:rsidR="003D4D43" w:rsidRDefault="003D4D43"/>
  </w:endnote>
  <w:endnote w:type="continuationSeparator" w:id="0">
    <w:p w14:paraId="6C7352E4" w14:textId="77777777" w:rsidR="003D4D43" w:rsidRDefault="003D4D43">
      <w:r>
        <w:continuationSeparator/>
      </w:r>
    </w:p>
    <w:p w14:paraId="1F3FE0CD" w14:textId="77777777" w:rsidR="003D4D43" w:rsidRDefault="003D4D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E0566" w14:textId="77777777" w:rsidR="0015662E" w:rsidRPr="00CA6627" w:rsidRDefault="0015662E" w:rsidP="00CA6627">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14:anchorId="20A60B93" wp14:editId="1D16C319">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0B487" w14:textId="77777777" w:rsidR="0015662E" w:rsidRDefault="0015662E"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14:anchorId="0D474E82" wp14:editId="039B7C17">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2" w:name="Titel6"/>
    <w:bookmarkEnd w:id="2"/>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14:paraId="0C3A5CA3" w14:textId="77777777" w:rsidR="0015662E" w:rsidRPr="002C766B" w:rsidRDefault="0015662E" w:rsidP="004F414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0824A6" w14:textId="77777777" w:rsidR="003D4D43" w:rsidRDefault="003D4D43">
      <w:r>
        <w:separator/>
      </w:r>
    </w:p>
    <w:p w14:paraId="1D72D530" w14:textId="77777777" w:rsidR="003D4D43" w:rsidRDefault="003D4D43"/>
  </w:footnote>
  <w:footnote w:type="continuationSeparator" w:id="0">
    <w:p w14:paraId="3B9F9AA6" w14:textId="77777777" w:rsidR="003D4D43" w:rsidRDefault="003D4D43">
      <w:r>
        <w:continuationSeparator/>
      </w:r>
    </w:p>
    <w:p w14:paraId="74FC9D61" w14:textId="77777777" w:rsidR="003D4D43" w:rsidRDefault="003D4D4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479F55" w14:textId="77777777" w:rsidR="0015662E" w:rsidRDefault="0015662E"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Pr>
        <w:rStyle w:val="a8"/>
        <w:noProof/>
        <w:rtl/>
      </w:rPr>
      <w:t>17</w:t>
    </w:r>
    <w:r>
      <w:rPr>
        <w:rStyle w:val="a8"/>
        <w:rtl/>
      </w:rPr>
      <w:fldChar w:fldCharType="end"/>
    </w:r>
  </w:p>
  <w:p w14:paraId="6AB837D9" w14:textId="77777777" w:rsidR="0015662E" w:rsidRDefault="0015662E">
    <w:pPr>
      <w:pStyle w:val="a5"/>
    </w:pPr>
  </w:p>
  <w:p w14:paraId="384373F9" w14:textId="77777777" w:rsidR="0015662E" w:rsidRDefault="0015662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C9208B" w14:textId="2EDE4D4F" w:rsidR="0015662E" w:rsidRDefault="0015662E"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3D5665">
      <w:rPr>
        <w:rStyle w:val="a8"/>
        <w:noProof/>
        <w:rtl/>
      </w:rPr>
      <w:t>2</w:t>
    </w:r>
    <w:r>
      <w:rPr>
        <w:rStyle w:val="a8"/>
        <w:rtl/>
      </w:rPr>
      <w:fldChar w:fldCharType="end"/>
    </w:r>
  </w:p>
  <w:p w14:paraId="0BF25322" w14:textId="77777777" w:rsidR="0015662E" w:rsidRDefault="0015662E"/>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D6762"/>
    <w:multiLevelType w:val="hybridMultilevel"/>
    <w:tmpl w:val="3C3409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BF1057"/>
    <w:multiLevelType w:val="hybridMultilevel"/>
    <w:tmpl w:val="895AB492"/>
    <w:lvl w:ilvl="0" w:tplc="D6DE86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116146"/>
    <w:multiLevelType w:val="hybridMultilevel"/>
    <w:tmpl w:val="0E1ECF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514BDB"/>
    <w:multiLevelType w:val="hybridMultilevel"/>
    <w:tmpl w:val="7F0EA828"/>
    <w:lvl w:ilvl="0" w:tplc="E78CA7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9B2DF1"/>
    <w:multiLevelType w:val="hybridMultilevel"/>
    <w:tmpl w:val="EBD0233E"/>
    <w:lvl w:ilvl="0" w:tplc="4EF6B496">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EDA7FD2"/>
    <w:multiLevelType w:val="hybridMultilevel"/>
    <w:tmpl w:val="31A01E02"/>
    <w:lvl w:ilvl="0" w:tplc="78B40898">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0EFC1E14"/>
    <w:multiLevelType w:val="hybridMultilevel"/>
    <w:tmpl w:val="30C2111A"/>
    <w:lvl w:ilvl="0" w:tplc="945AEC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4A2C58"/>
    <w:multiLevelType w:val="hybridMultilevel"/>
    <w:tmpl w:val="DA20A7A8"/>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12836ED5"/>
    <w:multiLevelType w:val="hybridMultilevel"/>
    <w:tmpl w:val="975662E4"/>
    <w:lvl w:ilvl="0" w:tplc="5AA6285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5315BD"/>
    <w:multiLevelType w:val="hybridMultilevel"/>
    <w:tmpl w:val="FDBA6FB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7CC225A"/>
    <w:multiLevelType w:val="hybridMultilevel"/>
    <w:tmpl w:val="A8FAE94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8E54C9B"/>
    <w:multiLevelType w:val="hybridMultilevel"/>
    <w:tmpl w:val="F7FAD406"/>
    <w:lvl w:ilvl="0" w:tplc="984E7250">
      <w:start w:val="1"/>
      <w:numFmt w:val="hebrew1"/>
      <w:lvlText w:val="%1."/>
      <w:lvlJc w:val="left"/>
      <w:pPr>
        <w:ind w:left="427" w:hanging="360"/>
      </w:pPr>
      <w:rPr>
        <w:rFonts w:hint="default"/>
      </w:rPr>
    </w:lvl>
    <w:lvl w:ilvl="1" w:tplc="04090019" w:tentative="1">
      <w:start w:val="1"/>
      <w:numFmt w:val="lowerLetter"/>
      <w:lvlText w:val="%2."/>
      <w:lvlJc w:val="left"/>
      <w:pPr>
        <w:ind w:left="1147" w:hanging="360"/>
      </w:pPr>
    </w:lvl>
    <w:lvl w:ilvl="2" w:tplc="0409001B" w:tentative="1">
      <w:start w:val="1"/>
      <w:numFmt w:val="lowerRoman"/>
      <w:lvlText w:val="%3."/>
      <w:lvlJc w:val="right"/>
      <w:pPr>
        <w:ind w:left="1867" w:hanging="180"/>
      </w:pPr>
    </w:lvl>
    <w:lvl w:ilvl="3" w:tplc="0409000F" w:tentative="1">
      <w:start w:val="1"/>
      <w:numFmt w:val="decimal"/>
      <w:lvlText w:val="%4."/>
      <w:lvlJc w:val="left"/>
      <w:pPr>
        <w:ind w:left="2587" w:hanging="360"/>
      </w:pPr>
    </w:lvl>
    <w:lvl w:ilvl="4" w:tplc="04090019" w:tentative="1">
      <w:start w:val="1"/>
      <w:numFmt w:val="lowerLetter"/>
      <w:lvlText w:val="%5."/>
      <w:lvlJc w:val="left"/>
      <w:pPr>
        <w:ind w:left="3307" w:hanging="360"/>
      </w:pPr>
    </w:lvl>
    <w:lvl w:ilvl="5" w:tplc="0409001B" w:tentative="1">
      <w:start w:val="1"/>
      <w:numFmt w:val="lowerRoman"/>
      <w:lvlText w:val="%6."/>
      <w:lvlJc w:val="right"/>
      <w:pPr>
        <w:ind w:left="4027" w:hanging="180"/>
      </w:pPr>
    </w:lvl>
    <w:lvl w:ilvl="6" w:tplc="0409000F" w:tentative="1">
      <w:start w:val="1"/>
      <w:numFmt w:val="decimal"/>
      <w:lvlText w:val="%7."/>
      <w:lvlJc w:val="left"/>
      <w:pPr>
        <w:ind w:left="4747" w:hanging="360"/>
      </w:pPr>
    </w:lvl>
    <w:lvl w:ilvl="7" w:tplc="04090019" w:tentative="1">
      <w:start w:val="1"/>
      <w:numFmt w:val="lowerLetter"/>
      <w:lvlText w:val="%8."/>
      <w:lvlJc w:val="left"/>
      <w:pPr>
        <w:ind w:left="5467" w:hanging="360"/>
      </w:pPr>
    </w:lvl>
    <w:lvl w:ilvl="8" w:tplc="0409001B" w:tentative="1">
      <w:start w:val="1"/>
      <w:numFmt w:val="lowerRoman"/>
      <w:lvlText w:val="%9."/>
      <w:lvlJc w:val="right"/>
      <w:pPr>
        <w:ind w:left="6187" w:hanging="180"/>
      </w:pPr>
    </w:lvl>
  </w:abstractNum>
  <w:abstractNum w:abstractNumId="12" w15:restartNumberingAfterBreak="0">
    <w:nsid w:val="1A514749"/>
    <w:multiLevelType w:val="hybridMultilevel"/>
    <w:tmpl w:val="B300A5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D47ADD"/>
    <w:multiLevelType w:val="hybridMultilevel"/>
    <w:tmpl w:val="8F08B20C"/>
    <w:lvl w:ilvl="0" w:tplc="FFA4D6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C61657C"/>
    <w:multiLevelType w:val="hybridMultilevel"/>
    <w:tmpl w:val="1ACC890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0C0204D"/>
    <w:multiLevelType w:val="hybridMultilevel"/>
    <w:tmpl w:val="97B80D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3813196"/>
    <w:multiLevelType w:val="hybridMultilevel"/>
    <w:tmpl w:val="6E9E3A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0D42C3"/>
    <w:multiLevelType w:val="hybridMultilevel"/>
    <w:tmpl w:val="20B8A7DA"/>
    <w:lvl w:ilvl="0" w:tplc="E634076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4AF10F4"/>
    <w:multiLevelType w:val="hybridMultilevel"/>
    <w:tmpl w:val="F53CA276"/>
    <w:lvl w:ilvl="0" w:tplc="3D6849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78C6883"/>
    <w:multiLevelType w:val="hybridMultilevel"/>
    <w:tmpl w:val="DBFCE932"/>
    <w:lvl w:ilvl="0" w:tplc="DBDAFC52">
      <w:start w:val="1"/>
      <w:numFmt w:val="hebrew1"/>
      <w:lvlText w:val="%1."/>
      <w:lvlJc w:val="left"/>
      <w:pPr>
        <w:ind w:left="720" w:hanging="360"/>
      </w:pPr>
      <w:rPr>
        <w:rFonts w:ascii="David" w:eastAsia="Calibri" w:hAnsi="David" w:cs="David"/>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2E604321"/>
    <w:multiLevelType w:val="hybridMultilevel"/>
    <w:tmpl w:val="6FCEA3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3573C56"/>
    <w:multiLevelType w:val="multilevel"/>
    <w:tmpl w:val="C7C8BA08"/>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rPr>
    </w:lvl>
    <w:lvl w:ilvl="1">
      <w:start w:val="1"/>
      <w:numFmt w:val="decimal"/>
      <w:lvlText w:val="%1.%2."/>
      <w:lvlJc w:val="left"/>
      <w:pPr>
        <w:tabs>
          <w:tab w:val="num" w:pos="1304"/>
        </w:tabs>
        <w:ind w:left="1304" w:right="1304" w:hanging="794"/>
      </w:pPr>
      <w:rPr>
        <w:rFonts w:hint="default"/>
      </w:rPr>
    </w:lvl>
    <w:lvl w:ilvl="2">
      <w:start w:val="1"/>
      <w:numFmt w:val="decimal"/>
      <w:lvlText w:val="%1%2..%3."/>
      <w:lvlJc w:val="left"/>
      <w:pPr>
        <w:tabs>
          <w:tab w:val="num" w:pos="2381"/>
        </w:tabs>
        <w:ind w:left="2381" w:right="2381" w:hanging="1077"/>
      </w:pPr>
      <w:rPr>
        <w:rFonts w:hint="default"/>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23" w15:restartNumberingAfterBreak="0">
    <w:nsid w:val="36035E8F"/>
    <w:multiLevelType w:val="hybridMultilevel"/>
    <w:tmpl w:val="3DF43484"/>
    <w:lvl w:ilvl="0" w:tplc="EFB6D4B2">
      <w:start w:val="1"/>
      <w:numFmt w:val="hebrew1"/>
      <w:lvlText w:val="%1."/>
      <w:lvlJc w:val="left"/>
      <w:pPr>
        <w:ind w:left="427" w:hanging="360"/>
      </w:pPr>
      <w:rPr>
        <w:rFonts w:hint="default"/>
      </w:rPr>
    </w:lvl>
    <w:lvl w:ilvl="1" w:tplc="04090019" w:tentative="1">
      <w:start w:val="1"/>
      <w:numFmt w:val="lowerLetter"/>
      <w:lvlText w:val="%2."/>
      <w:lvlJc w:val="left"/>
      <w:pPr>
        <w:ind w:left="1147" w:hanging="360"/>
      </w:pPr>
    </w:lvl>
    <w:lvl w:ilvl="2" w:tplc="0409001B" w:tentative="1">
      <w:start w:val="1"/>
      <w:numFmt w:val="lowerRoman"/>
      <w:lvlText w:val="%3."/>
      <w:lvlJc w:val="right"/>
      <w:pPr>
        <w:ind w:left="1867" w:hanging="180"/>
      </w:pPr>
    </w:lvl>
    <w:lvl w:ilvl="3" w:tplc="0409000F" w:tentative="1">
      <w:start w:val="1"/>
      <w:numFmt w:val="decimal"/>
      <w:lvlText w:val="%4."/>
      <w:lvlJc w:val="left"/>
      <w:pPr>
        <w:ind w:left="2587" w:hanging="360"/>
      </w:pPr>
    </w:lvl>
    <w:lvl w:ilvl="4" w:tplc="04090019" w:tentative="1">
      <w:start w:val="1"/>
      <w:numFmt w:val="lowerLetter"/>
      <w:lvlText w:val="%5."/>
      <w:lvlJc w:val="left"/>
      <w:pPr>
        <w:ind w:left="3307" w:hanging="360"/>
      </w:pPr>
    </w:lvl>
    <w:lvl w:ilvl="5" w:tplc="0409001B" w:tentative="1">
      <w:start w:val="1"/>
      <w:numFmt w:val="lowerRoman"/>
      <w:lvlText w:val="%6."/>
      <w:lvlJc w:val="right"/>
      <w:pPr>
        <w:ind w:left="4027" w:hanging="180"/>
      </w:pPr>
    </w:lvl>
    <w:lvl w:ilvl="6" w:tplc="0409000F" w:tentative="1">
      <w:start w:val="1"/>
      <w:numFmt w:val="decimal"/>
      <w:lvlText w:val="%7."/>
      <w:lvlJc w:val="left"/>
      <w:pPr>
        <w:ind w:left="4747" w:hanging="360"/>
      </w:pPr>
    </w:lvl>
    <w:lvl w:ilvl="7" w:tplc="04090019" w:tentative="1">
      <w:start w:val="1"/>
      <w:numFmt w:val="lowerLetter"/>
      <w:lvlText w:val="%8."/>
      <w:lvlJc w:val="left"/>
      <w:pPr>
        <w:ind w:left="5467" w:hanging="360"/>
      </w:pPr>
    </w:lvl>
    <w:lvl w:ilvl="8" w:tplc="0409001B" w:tentative="1">
      <w:start w:val="1"/>
      <w:numFmt w:val="lowerRoman"/>
      <w:lvlText w:val="%9."/>
      <w:lvlJc w:val="right"/>
      <w:pPr>
        <w:ind w:left="6187" w:hanging="180"/>
      </w:pPr>
    </w:lvl>
  </w:abstractNum>
  <w:abstractNum w:abstractNumId="24" w15:restartNumberingAfterBreak="0">
    <w:nsid w:val="37D22F38"/>
    <w:multiLevelType w:val="hybridMultilevel"/>
    <w:tmpl w:val="5F966E54"/>
    <w:lvl w:ilvl="0" w:tplc="60D2DEBC">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3A161D3A"/>
    <w:multiLevelType w:val="hybridMultilevel"/>
    <w:tmpl w:val="4DF2973C"/>
    <w:lvl w:ilvl="0" w:tplc="F3A834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FF316A"/>
    <w:multiLevelType w:val="hybridMultilevel"/>
    <w:tmpl w:val="4DE228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EDC2F4A"/>
    <w:multiLevelType w:val="hybridMultilevel"/>
    <w:tmpl w:val="49E8C234"/>
    <w:lvl w:ilvl="0" w:tplc="06D46C6E">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40A113CE"/>
    <w:multiLevelType w:val="hybridMultilevel"/>
    <w:tmpl w:val="66DC6052"/>
    <w:lvl w:ilvl="0" w:tplc="58B2113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23C35A1"/>
    <w:multiLevelType w:val="hybridMultilevel"/>
    <w:tmpl w:val="F328F700"/>
    <w:lvl w:ilvl="0" w:tplc="99E21F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41526A5"/>
    <w:multiLevelType w:val="hybridMultilevel"/>
    <w:tmpl w:val="3B5EF6CA"/>
    <w:lvl w:ilvl="0" w:tplc="62BE671C">
      <w:start w:val="1"/>
      <w:numFmt w:val="decimal"/>
      <w:lvlText w:val="%1."/>
      <w:lvlJc w:val="left"/>
      <w:pPr>
        <w:ind w:left="720" w:hanging="360"/>
      </w:pPr>
      <w:rPr>
        <w:rFonts w:eastAsia="Calibr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F714AB"/>
    <w:multiLevelType w:val="hybridMultilevel"/>
    <w:tmpl w:val="69C894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604D5A"/>
    <w:multiLevelType w:val="hybridMultilevel"/>
    <w:tmpl w:val="CB1CAD4E"/>
    <w:lvl w:ilvl="0" w:tplc="D780D4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1FD2A79"/>
    <w:multiLevelType w:val="hybridMultilevel"/>
    <w:tmpl w:val="4D680586"/>
    <w:lvl w:ilvl="0" w:tplc="D436A408">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34" w15:restartNumberingAfterBreak="0">
    <w:nsid w:val="542E2AF7"/>
    <w:multiLevelType w:val="hybridMultilevel"/>
    <w:tmpl w:val="04E631BE"/>
    <w:lvl w:ilvl="0" w:tplc="9DEE1BA8">
      <w:start w:val="1"/>
      <w:numFmt w:val="decimal"/>
      <w:lvlText w:val="%1."/>
      <w:lvlJc w:val="left"/>
      <w:pPr>
        <w:ind w:left="36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5B96B13"/>
    <w:multiLevelType w:val="hybridMultilevel"/>
    <w:tmpl w:val="1DE419BA"/>
    <w:lvl w:ilvl="0" w:tplc="AABA49AE">
      <w:start w:val="1"/>
      <w:numFmt w:val="decimal"/>
      <w:lvlText w:val="%1."/>
      <w:lvlJc w:val="left"/>
      <w:pPr>
        <w:ind w:left="738" w:hanging="360"/>
      </w:pPr>
      <w:rPr>
        <w:rFonts w:hint="default"/>
      </w:rPr>
    </w:lvl>
    <w:lvl w:ilvl="1" w:tplc="04090019" w:tentative="1">
      <w:start w:val="1"/>
      <w:numFmt w:val="lowerLetter"/>
      <w:lvlText w:val="%2."/>
      <w:lvlJc w:val="left"/>
      <w:pPr>
        <w:ind w:left="1458" w:hanging="360"/>
      </w:pPr>
    </w:lvl>
    <w:lvl w:ilvl="2" w:tplc="0409001B" w:tentative="1">
      <w:start w:val="1"/>
      <w:numFmt w:val="lowerRoman"/>
      <w:lvlText w:val="%3."/>
      <w:lvlJc w:val="right"/>
      <w:pPr>
        <w:ind w:left="2178" w:hanging="180"/>
      </w:pPr>
    </w:lvl>
    <w:lvl w:ilvl="3" w:tplc="0409000F" w:tentative="1">
      <w:start w:val="1"/>
      <w:numFmt w:val="decimal"/>
      <w:lvlText w:val="%4."/>
      <w:lvlJc w:val="left"/>
      <w:pPr>
        <w:ind w:left="2898" w:hanging="360"/>
      </w:pPr>
    </w:lvl>
    <w:lvl w:ilvl="4" w:tplc="04090019" w:tentative="1">
      <w:start w:val="1"/>
      <w:numFmt w:val="lowerLetter"/>
      <w:lvlText w:val="%5."/>
      <w:lvlJc w:val="left"/>
      <w:pPr>
        <w:ind w:left="3618" w:hanging="360"/>
      </w:pPr>
    </w:lvl>
    <w:lvl w:ilvl="5" w:tplc="0409001B" w:tentative="1">
      <w:start w:val="1"/>
      <w:numFmt w:val="lowerRoman"/>
      <w:lvlText w:val="%6."/>
      <w:lvlJc w:val="right"/>
      <w:pPr>
        <w:ind w:left="4338" w:hanging="180"/>
      </w:pPr>
    </w:lvl>
    <w:lvl w:ilvl="6" w:tplc="0409000F" w:tentative="1">
      <w:start w:val="1"/>
      <w:numFmt w:val="decimal"/>
      <w:lvlText w:val="%7."/>
      <w:lvlJc w:val="left"/>
      <w:pPr>
        <w:ind w:left="5058" w:hanging="360"/>
      </w:pPr>
    </w:lvl>
    <w:lvl w:ilvl="7" w:tplc="04090019" w:tentative="1">
      <w:start w:val="1"/>
      <w:numFmt w:val="lowerLetter"/>
      <w:lvlText w:val="%8."/>
      <w:lvlJc w:val="left"/>
      <w:pPr>
        <w:ind w:left="5778" w:hanging="360"/>
      </w:pPr>
    </w:lvl>
    <w:lvl w:ilvl="8" w:tplc="0409001B" w:tentative="1">
      <w:start w:val="1"/>
      <w:numFmt w:val="lowerRoman"/>
      <w:lvlText w:val="%9."/>
      <w:lvlJc w:val="right"/>
      <w:pPr>
        <w:ind w:left="6498" w:hanging="180"/>
      </w:pPr>
    </w:lvl>
  </w:abstractNum>
  <w:abstractNum w:abstractNumId="36" w15:restartNumberingAfterBreak="0">
    <w:nsid w:val="568737B8"/>
    <w:multiLevelType w:val="hybridMultilevel"/>
    <w:tmpl w:val="DA3A69E0"/>
    <w:lvl w:ilvl="0" w:tplc="15DC22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6EF4D67"/>
    <w:multiLevelType w:val="hybridMultilevel"/>
    <w:tmpl w:val="D7C0816C"/>
    <w:lvl w:ilvl="0" w:tplc="7BACE2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AA4181D"/>
    <w:multiLevelType w:val="hybridMultilevel"/>
    <w:tmpl w:val="79FC298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5DE44C70"/>
    <w:multiLevelType w:val="hybridMultilevel"/>
    <w:tmpl w:val="4EA6AF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5F161261"/>
    <w:multiLevelType w:val="hybridMultilevel"/>
    <w:tmpl w:val="E3B40094"/>
    <w:lvl w:ilvl="0" w:tplc="E57424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F3A0EEA"/>
    <w:multiLevelType w:val="hybridMultilevel"/>
    <w:tmpl w:val="5DF27640"/>
    <w:lvl w:ilvl="0" w:tplc="084CB780">
      <w:start w:val="1"/>
      <w:numFmt w:val="hebrew1"/>
      <w:lvlText w:val="%1."/>
      <w:lvlJc w:val="left"/>
      <w:pPr>
        <w:ind w:left="427" w:hanging="360"/>
      </w:pPr>
      <w:rPr>
        <w:rFonts w:hint="default"/>
      </w:rPr>
    </w:lvl>
    <w:lvl w:ilvl="1" w:tplc="04090019" w:tentative="1">
      <w:start w:val="1"/>
      <w:numFmt w:val="lowerLetter"/>
      <w:lvlText w:val="%2."/>
      <w:lvlJc w:val="left"/>
      <w:pPr>
        <w:ind w:left="1147" w:hanging="360"/>
      </w:pPr>
    </w:lvl>
    <w:lvl w:ilvl="2" w:tplc="0409001B" w:tentative="1">
      <w:start w:val="1"/>
      <w:numFmt w:val="lowerRoman"/>
      <w:lvlText w:val="%3."/>
      <w:lvlJc w:val="right"/>
      <w:pPr>
        <w:ind w:left="1867" w:hanging="180"/>
      </w:pPr>
    </w:lvl>
    <w:lvl w:ilvl="3" w:tplc="0409000F" w:tentative="1">
      <w:start w:val="1"/>
      <w:numFmt w:val="decimal"/>
      <w:lvlText w:val="%4."/>
      <w:lvlJc w:val="left"/>
      <w:pPr>
        <w:ind w:left="2587" w:hanging="360"/>
      </w:pPr>
    </w:lvl>
    <w:lvl w:ilvl="4" w:tplc="04090019" w:tentative="1">
      <w:start w:val="1"/>
      <w:numFmt w:val="lowerLetter"/>
      <w:lvlText w:val="%5."/>
      <w:lvlJc w:val="left"/>
      <w:pPr>
        <w:ind w:left="3307" w:hanging="360"/>
      </w:pPr>
    </w:lvl>
    <w:lvl w:ilvl="5" w:tplc="0409001B" w:tentative="1">
      <w:start w:val="1"/>
      <w:numFmt w:val="lowerRoman"/>
      <w:lvlText w:val="%6."/>
      <w:lvlJc w:val="right"/>
      <w:pPr>
        <w:ind w:left="4027" w:hanging="180"/>
      </w:pPr>
    </w:lvl>
    <w:lvl w:ilvl="6" w:tplc="0409000F" w:tentative="1">
      <w:start w:val="1"/>
      <w:numFmt w:val="decimal"/>
      <w:lvlText w:val="%7."/>
      <w:lvlJc w:val="left"/>
      <w:pPr>
        <w:ind w:left="4747" w:hanging="360"/>
      </w:pPr>
    </w:lvl>
    <w:lvl w:ilvl="7" w:tplc="04090019" w:tentative="1">
      <w:start w:val="1"/>
      <w:numFmt w:val="lowerLetter"/>
      <w:lvlText w:val="%8."/>
      <w:lvlJc w:val="left"/>
      <w:pPr>
        <w:ind w:left="5467" w:hanging="360"/>
      </w:pPr>
    </w:lvl>
    <w:lvl w:ilvl="8" w:tplc="0409001B" w:tentative="1">
      <w:start w:val="1"/>
      <w:numFmt w:val="lowerRoman"/>
      <w:lvlText w:val="%9."/>
      <w:lvlJc w:val="right"/>
      <w:pPr>
        <w:ind w:left="6187" w:hanging="180"/>
      </w:pPr>
    </w:lvl>
  </w:abstractNum>
  <w:abstractNum w:abstractNumId="42" w15:restartNumberingAfterBreak="0">
    <w:nsid w:val="607A610E"/>
    <w:multiLevelType w:val="hybridMultilevel"/>
    <w:tmpl w:val="B4802258"/>
    <w:lvl w:ilvl="0" w:tplc="8EE0A5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0CD585D"/>
    <w:multiLevelType w:val="hybridMultilevel"/>
    <w:tmpl w:val="C17A1D8C"/>
    <w:lvl w:ilvl="0" w:tplc="A0661556">
      <w:start w:val="1"/>
      <w:numFmt w:val="decimal"/>
      <w:lvlText w:val="%1."/>
      <w:lvlJc w:val="left"/>
      <w:pPr>
        <w:ind w:left="720" w:hanging="360"/>
      </w:pPr>
      <w:rPr>
        <w:rFonts w:eastAsia="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2592E84"/>
    <w:multiLevelType w:val="hybridMultilevel"/>
    <w:tmpl w:val="5A66862A"/>
    <w:lvl w:ilvl="0" w:tplc="A6B61F9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650B2D81"/>
    <w:multiLevelType w:val="hybridMultilevel"/>
    <w:tmpl w:val="FC5E459E"/>
    <w:lvl w:ilvl="0" w:tplc="1AD023AA">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5E60124"/>
    <w:multiLevelType w:val="hybridMultilevel"/>
    <w:tmpl w:val="6994F344"/>
    <w:lvl w:ilvl="0" w:tplc="006A45D2">
      <w:start w:val="1"/>
      <w:numFmt w:val="decimal"/>
      <w:lvlText w:val="%1."/>
      <w:lvlJc w:val="left"/>
      <w:pPr>
        <w:ind w:left="1080" w:hanging="360"/>
      </w:pPr>
      <w:rPr>
        <w:rFonts w:ascii="David" w:eastAsiaTheme="minorHAnsi" w:hAnsi="David" w:cstheme="minorBid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6B047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8E4396B"/>
    <w:multiLevelType w:val="hybridMultilevel"/>
    <w:tmpl w:val="99A4BB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9006AA1"/>
    <w:multiLevelType w:val="hybridMultilevel"/>
    <w:tmpl w:val="2DB25718"/>
    <w:lvl w:ilvl="0" w:tplc="E500B6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AD95B9C"/>
    <w:multiLevelType w:val="hybridMultilevel"/>
    <w:tmpl w:val="EE98F472"/>
    <w:lvl w:ilvl="0" w:tplc="A1E666EC">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BCC3D08"/>
    <w:multiLevelType w:val="hybridMultilevel"/>
    <w:tmpl w:val="7346B112"/>
    <w:lvl w:ilvl="0" w:tplc="BD003D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D680E2B"/>
    <w:multiLevelType w:val="hybridMultilevel"/>
    <w:tmpl w:val="1EF86A58"/>
    <w:lvl w:ilvl="0" w:tplc="0409000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F491188"/>
    <w:multiLevelType w:val="hybridMultilevel"/>
    <w:tmpl w:val="BA7E2C8A"/>
    <w:lvl w:ilvl="0" w:tplc="25EAE0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1645F63"/>
    <w:multiLevelType w:val="hybridMultilevel"/>
    <w:tmpl w:val="FE2227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1C96D30"/>
    <w:multiLevelType w:val="hybridMultilevel"/>
    <w:tmpl w:val="E6DAF0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3A25FD1"/>
    <w:multiLevelType w:val="hybridMultilevel"/>
    <w:tmpl w:val="5A66862A"/>
    <w:lvl w:ilvl="0" w:tplc="A6B61F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4D54DA4"/>
    <w:multiLevelType w:val="hybridMultilevel"/>
    <w:tmpl w:val="E430A940"/>
    <w:lvl w:ilvl="0" w:tplc="A82667A8">
      <w:start w:val="1"/>
      <w:numFmt w:val="decimal"/>
      <w:lvlText w:val="%1."/>
      <w:lvlJc w:val="left"/>
      <w:pPr>
        <w:ind w:left="360" w:hanging="360"/>
      </w:pPr>
      <w:rPr>
        <w:b w:val="0"/>
        <w:bCs w:val="0"/>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8" w15:restartNumberingAfterBreak="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9" w15:restartNumberingAfterBreak="0">
    <w:nsid w:val="79AD2EB2"/>
    <w:multiLevelType w:val="hybridMultilevel"/>
    <w:tmpl w:val="E552296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7A99083B"/>
    <w:multiLevelType w:val="hybridMultilevel"/>
    <w:tmpl w:val="768C5A14"/>
    <w:lvl w:ilvl="0" w:tplc="EAC07F7E">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1" w15:restartNumberingAfterBreak="0">
    <w:nsid w:val="7C912715"/>
    <w:multiLevelType w:val="hybridMultilevel"/>
    <w:tmpl w:val="DFBAA3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7D487662"/>
    <w:multiLevelType w:val="hybridMultilevel"/>
    <w:tmpl w:val="51687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DBA230D"/>
    <w:multiLevelType w:val="hybridMultilevel"/>
    <w:tmpl w:val="BF8E1E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58"/>
  </w:num>
  <w:num w:numId="2">
    <w:abstractNumId w:val="21"/>
  </w:num>
  <w:num w:numId="3">
    <w:abstractNumId w:val="34"/>
  </w:num>
  <w:num w:numId="4">
    <w:abstractNumId w:val="22"/>
  </w:num>
  <w:num w:numId="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num>
  <w:num w:numId="7">
    <w:abstractNumId w:val="42"/>
  </w:num>
  <w:num w:numId="8">
    <w:abstractNumId w:val="36"/>
  </w:num>
  <w:num w:numId="9">
    <w:abstractNumId w:val="13"/>
  </w:num>
  <w:num w:numId="10">
    <w:abstractNumId w:val="6"/>
  </w:num>
  <w:num w:numId="11">
    <w:abstractNumId w:val="49"/>
  </w:num>
  <w:num w:numId="12">
    <w:abstractNumId w:val="56"/>
  </w:num>
  <w:num w:numId="13">
    <w:abstractNumId w:val="44"/>
  </w:num>
  <w:num w:numId="14">
    <w:abstractNumId w:val="53"/>
  </w:num>
  <w:num w:numId="15">
    <w:abstractNumId w:val="39"/>
  </w:num>
  <w:num w:numId="16">
    <w:abstractNumId w:val="18"/>
  </w:num>
  <w:num w:numId="17">
    <w:abstractNumId w:val="45"/>
  </w:num>
  <w:num w:numId="18">
    <w:abstractNumId w:val="37"/>
  </w:num>
  <w:num w:numId="19">
    <w:abstractNumId w:val="8"/>
  </w:num>
  <w:num w:numId="20">
    <w:abstractNumId w:val="28"/>
  </w:num>
  <w:num w:numId="21">
    <w:abstractNumId w:val="51"/>
  </w:num>
  <w:num w:numId="22">
    <w:abstractNumId w:val="41"/>
  </w:num>
  <w:num w:numId="23">
    <w:abstractNumId w:val="23"/>
  </w:num>
  <w:num w:numId="24">
    <w:abstractNumId w:val="40"/>
  </w:num>
  <w:num w:numId="25">
    <w:abstractNumId w:val="11"/>
  </w:num>
  <w:num w:numId="26">
    <w:abstractNumId w:val="4"/>
  </w:num>
  <w:num w:numId="27">
    <w:abstractNumId w:val="38"/>
  </w:num>
  <w:num w:numId="28">
    <w:abstractNumId w:val="10"/>
  </w:num>
  <w:num w:numId="29">
    <w:abstractNumId w:val="31"/>
  </w:num>
  <w:num w:numId="30">
    <w:abstractNumId w:val="43"/>
  </w:num>
  <w:num w:numId="31">
    <w:abstractNumId w:val="59"/>
  </w:num>
  <w:num w:numId="32">
    <w:abstractNumId w:val="7"/>
  </w:num>
  <w:num w:numId="33">
    <w:abstractNumId w:val="14"/>
  </w:num>
  <w:num w:numId="34">
    <w:abstractNumId w:val="33"/>
  </w:num>
  <w:num w:numId="35">
    <w:abstractNumId w:val="17"/>
  </w:num>
  <w:num w:numId="36">
    <w:abstractNumId w:val="46"/>
  </w:num>
  <w:num w:numId="37">
    <w:abstractNumId w:val="52"/>
  </w:num>
  <w:num w:numId="3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num>
  <w:num w:numId="40">
    <w:abstractNumId w:val="55"/>
  </w:num>
  <w:num w:numId="41">
    <w:abstractNumId w:val="30"/>
  </w:num>
  <w:num w:numId="42">
    <w:abstractNumId w:val="26"/>
  </w:num>
  <w:num w:numId="43">
    <w:abstractNumId w:val="12"/>
  </w:num>
  <w:num w:numId="44">
    <w:abstractNumId w:val="54"/>
  </w:num>
  <w:num w:numId="45">
    <w:abstractNumId w:val="0"/>
  </w:num>
  <w:num w:numId="46">
    <w:abstractNumId w:val="50"/>
  </w:num>
  <w:num w:numId="47">
    <w:abstractNumId w:val="2"/>
  </w:num>
  <w:num w:numId="48">
    <w:abstractNumId w:val="1"/>
  </w:num>
  <w:num w:numId="49">
    <w:abstractNumId w:val="29"/>
  </w:num>
  <w:num w:numId="50">
    <w:abstractNumId w:val="3"/>
  </w:num>
  <w:num w:numId="51">
    <w:abstractNumId w:val="25"/>
  </w:num>
  <w:num w:numId="52">
    <w:abstractNumId w:val="16"/>
  </w:num>
  <w:num w:numId="53">
    <w:abstractNumId w:val="60"/>
  </w:num>
  <w:num w:numId="54">
    <w:abstractNumId w:val="5"/>
  </w:num>
  <w:num w:numId="55">
    <w:abstractNumId w:val="27"/>
  </w:num>
  <w:num w:numId="56">
    <w:abstractNumId w:val="24"/>
  </w:num>
  <w:num w:numId="57">
    <w:abstractNumId w:val="19"/>
  </w:num>
  <w:num w:numId="58">
    <w:abstractNumId w:val="32"/>
  </w:num>
  <w:num w:numId="59">
    <w:abstractNumId w:val="35"/>
  </w:num>
  <w:num w:numId="60">
    <w:abstractNumId w:val="61"/>
  </w:num>
  <w:num w:numId="61">
    <w:abstractNumId w:val="15"/>
  </w:num>
  <w:num w:numId="62">
    <w:abstractNumId w:val="62"/>
  </w:num>
  <w:num w:numId="63">
    <w:abstractNumId w:val="48"/>
  </w:num>
  <w:num w:numId="64">
    <w:abstractNumId w:val="47"/>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1479"/>
    <w:rsid w:val="00002C56"/>
    <w:rsid w:val="0000415A"/>
    <w:rsid w:val="00005B1E"/>
    <w:rsid w:val="000103AE"/>
    <w:rsid w:val="00014BCB"/>
    <w:rsid w:val="00015CD1"/>
    <w:rsid w:val="00016040"/>
    <w:rsid w:val="00017968"/>
    <w:rsid w:val="000231FD"/>
    <w:rsid w:val="00024A55"/>
    <w:rsid w:val="00025118"/>
    <w:rsid w:val="00025755"/>
    <w:rsid w:val="0002643D"/>
    <w:rsid w:val="00026677"/>
    <w:rsid w:val="00026E84"/>
    <w:rsid w:val="00026FC9"/>
    <w:rsid w:val="00030FC5"/>
    <w:rsid w:val="000311EE"/>
    <w:rsid w:val="00033C03"/>
    <w:rsid w:val="000341E0"/>
    <w:rsid w:val="00034AFB"/>
    <w:rsid w:val="0003516C"/>
    <w:rsid w:val="000352FF"/>
    <w:rsid w:val="00035AAE"/>
    <w:rsid w:val="000367DC"/>
    <w:rsid w:val="00037C90"/>
    <w:rsid w:val="00041A84"/>
    <w:rsid w:val="00041E82"/>
    <w:rsid w:val="000423BC"/>
    <w:rsid w:val="0004353D"/>
    <w:rsid w:val="000438E5"/>
    <w:rsid w:val="00043E56"/>
    <w:rsid w:val="00044323"/>
    <w:rsid w:val="0004444C"/>
    <w:rsid w:val="000462B2"/>
    <w:rsid w:val="0004683D"/>
    <w:rsid w:val="00046C2F"/>
    <w:rsid w:val="00047752"/>
    <w:rsid w:val="00047CF2"/>
    <w:rsid w:val="000511C5"/>
    <w:rsid w:val="00051585"/>
    <w:rsid w:val="000521F6"/>
    <w:rsid w:val="000575F8"/>
    <w:rsid w:val="000600F3"/>
    <w:rsid w:val="000615F4"/>
    <w:rsid w:val="00061E8A"/>
    <w:rsid w:val="00063023"/>
    <w:rsid w:val="0006373C"/>
    <w:rsid w:val="000643AC"/>
    <w:rsid w:val="00064EE2"/>
    <w:rsid w:val="000652F5"/>
    <w:rsid w:val="000656C3"/>
    <w:rsid w:val="000660E7"/>
    <w:rsid w:val="00066CFE"/>
    <w:rsid w:val="000723B0"/>
    <w:rsid w:val="0007281B"/>
    <w:rsid w:val="00072F1C"/>
    <w:rsid w:val="0007402C"/>
    <w:rsid w:val="00076FC5"/>
    <w:rsid w:val="0007700B"/>
    <w:rsid w:val="000772E1"/>
    <w:rsid w:val="00077BFD"/>
    <w:rsid w:val="00080662"/>
    <w:rsid w:val="00083651"/>
    <w:rsid w:val="00085D96"/>
    <w:rsid w:val="00091FE2"/>
    <w:rsid w:val="00092B05"/>
    <w:rsid w:val="0009483D"/>
    <w:rsid w:val="000953CC"/>
    <w:rsid w:val="00095F56"/>
    <w:rsid w:val="00097146"/>
    <w:rsid w:val="000972D2"/>
    <w:rsid w:val="00097623"/>
    <w:rsid w:val="000A13E5"/>
    <w:rsid w:val="000A321C"/>
    <w:rsid w:val="000A4298"/>
    <w:rsid w:val="000A6244"/>
    <w:rsid w:val="000A75EE"/>
    <w:rsid w:val="000A7C4F"/>
    <w:rsid w:val="000B077C"/>
    <w:rsid w:val="000B31FC"/>
    <w:rsid w:val="000B5315"/>
    <w:rsid w:val="000B59A2"/>
    <w:rsid w:val="000B709F"/>
    <w:rsid w:val="000B7B6F"/>
    <w:rsid w:val="000C0547"/>
    <w:rsid w:val="000C0984"/>
    <w:rsid w:val="000C0E71"/>
    <w:rsid w:val="000C262A"/>
    <w:rsid w:val="000C366F"/>
    <w:rsid w:val="000C42F3"/>
    <w:rsid w:val="000C53CE"/>
    <w:rsid w:val="000C6EA3"/>
    <w:rsid w:val="000D0214"/>
    <w:rsid w:val="000D08C3"/>
    <w:rsid w:val="000D1B36"/>
    <w:rsid w:val="000D3A8A"/>
    <w:rsid w:val="000D521E"/>
    <w:rsid w:val="000D5413"/>
    <w:rsid w:val="000D5E29"/>
    <w:rsid w:val="000D5FD9"/>
    <w:rsid w:val="000D6B32"/>
    <w:rsid w:val="000D7CA9"/>
    <w:rsid w:val="000E02F9"/>
    <w:rsid w:val="000E0341"/>
    <w:rsid w:val="000E1754"/>
    <w:rsid w:val="000E3DB4"/>
    <w:rsid w:val="000E503C"/>
    <w:rsid w:val="000E5212"/>
    <w:rsid w:val="000E5449"/>
    <w:rsid w:val="000E58B6"/>
    <w:rsid w:val="000E7462"/>
    <w:rsid w:val="000F0E4A"/>
    <w:rsid w:val="000F25A2"/>
    <w:rsid w:val="000F2909"/>
    <w:rsid w:val="000F3FA1"/>
    <w:rsid w:val="000F46F5"/>
    <w:rsid w:val="001003E1"/>
    <w:rsid w:val="00100A24"/>
    <w:rsid w:val="00100E95"/>
    <w:rsid w:val="001035ED"/>
    <w:rsid w:val="00104211"/>
    <w:rsid w:val="0010440C"/>
    <w:rsid w:val="0010690E"/>
    <w:rsid w:val="00113149"/>
    <w:rsid w:val="00113D3F"/>
    <w:rsid w:val="0011443E"/>
    <w:rsid w:val="00115DE6"/>
    <w:rsid w:val="00116BB0"/>
    <w:rsid w:val="001203F8"/>
    <w:rsid w:val="001209EF"/>
    <w:rsid w:val="00120A20"/>
    <w:rsid w:val="00123016"/>
    <w:rsid w:val="0012382F"/>
    <w:rsid w:val="00124BA9"/>
    <w:rsid w:val="0012540B"/>
    <w:rsid w:val="001309D8"/>
    <w:rsid w:val="00130E4D"/>
    <w:rsid w:val="001311AC"/>
    <w:rsid w:val="001314D2"/>
    <w:rsid w:val="00133271"/>
    <w:rsid w:val="00134570"/>
    <w:rsid w:val="00135630"/>
    <w:rsid w:val="00136068"/>
    <w:rsid w:val="0013650A"/>
    <w:rsid w:val="00136783"/>
    <w:rsid w:val="00141B8A"/>
    <w:rsid w:val="00143127"/>
    <w:rsid w:val="001439A5"/>
    <w:rsid w:val="00144A6D"/>
    <w:rsid w:val="0014569E"/>
    <w:rsid w:val="00152594"/>
    <w:rsid w:val="00152B03"/>
    <w:rsid w:val="001538CA"/>
    <w:rsid w:val="0015471D"/>
    <w:rsid w:val="0015527D"/>
    <w:rsid w:val="00155A86"/>
    <w:rsid w:val="0015649F"/>
    <w:rsid w:val="0015662E"/>
    <w:rsid w:val="00157913"/>
    <w:rsid w:val="00157AA5"/>
    <w:rsid w:val="00157C37"/>
    <w:rsid w:val="0016012C"/>
    <w:rsid w:val="00160E7F"/>
    <w:rsid w:val="0016151A"/>
    <w:rsid w:val="001615DA"/>
    <w:rsid w:val="00163321"/>
    <w:rsid w:val="001637FC"/>
    <w:rsid w:val="00165319"/>
    <w:rsid w:val="0016669D"/>
    <w:rsid w:val="00167F93"/>
    <w:rsid w:val="00170804"/>
    <w:rsid w:val="00170F65"/>
    <w:rsid w:val="00171260"/>
    <w:rsid w:val="00173646"/>
    <w:rsid w:val="001738DB"/>
    <w:rsid w:val="0017579F"/>
    <w:rsid w:val="001764A1"/>
    <w:rsid w:val="001775C7"/>
    <w:rsid w:val="0018211A"/>
    <w:rsid w:val="001858CE"/>
    <w:rsid w:val="00187CB7"/>
    <w:rsid w:val="00187D89"/>
    <w:rsid w:val="001904AC"/>
    <w:rsid w:val="00190559"/>
    <w:rsid w:val="00191CE1"/>
    <w:rsid w:val="0019313A"/>
    <w:rsid w:val="0019393C"/>
    <w:rsid w:val="00196494"/>
    <w:rsid w:val="001A077B"/>
    <w:rsid w:val="001A0821"/>
    <w:rsid w:val="001A2540"/>
    <w:rsid w:val="001B065D"/>
    <w:rsid w:val="001B0A68"/>
    <w:rsid w:val="001B1DA7"/>
    <w:rsid w:val="001B2B1E"/>
    <w:rsid w:val="001B50CE"/>
    <w:rsid w:val="001B6B2B"/>
    <w:rsid w:val="001B6D77"/>
    <w:rsid w:val="001B787C"/>
    <w:rsid w:val="001C380E"/>
    <w:rsid w:val="001C40D3"/>
    <w:rsid w:val="001C47BC"/>
    <w:rsid w:val="001C51F0"/>
    <w:rsid w:val="001D0565"/>
    <w:rsid w:val="001D085F"/>
    <w:rsid w:val="001D1270"/>
    <w:rsid w:val="001D22D3"/>
    <w:rsid w:val="001D35F9"/>
    <w:rsid w:val="001D71E9"/>
    <w:rsid w:val="001E0C9B"/>
    <w:rsid w:val="001E2018"/>
    <w:rsid w:val="001E3877"/>
    <w:rsid w:val="001E463C"/>
    <w:rsid w:val="001E514D"/>
    <w:rsid w:val="001E617D"/>
    <w:rsid w:val="001F126E"/>
    <w:rsid w:val="001F1DD5"/>
    <w:rsid w:val="001F2053"/>
    <w:rsid w:val="001F2F62"/>
    <w:rsid w:val="001F355C"/>
    <w:rsid w:val="001F414A"/>
    <w:rsid w:val="001F7115"/>
    <w:rsid w:val="001F7235"/>
    <w:rsid w:val="002002D1"/>
    <w:rsid w:val="0020088F"/>
    <w:rsid w:val="00202108"/>
    <w:rsid w:val="002027AC"/>
    <w:rsid w:val="0020548A"/>
    <w:rsid w:val="0020633E"/>
    <w:rsid w:val="00210DAD"/>
    <w:rsid w:val="00211A26"/>
    <w:rsid w:val="002120EE"/>
    <w:rsid w:val="00214375"/>
    <w:rsid w:val="0021524F"/>
    <w:rsid w:val="00215257"/>
    <w:rsid w:val="00216CC1"/>
    <w:rsid w:val="00217FA6"/>
    <w:rsid w:val="00223230"/>
    <w:rsid w:val="002234DF"/>
    <w:rsid w:val="00226123"/>
    <w:rsid w:val="00226182"/>
    <w:rsid w:val="00227752"/>
    <w:rsid w:val="00227DF7"/>
    <w:rsid w:val="0023001B"/>
    <w:rsid w:val="002306BE"/>
    <w:rsid w:val="00231781"/>
    <w:rsid w:val="00233EB5"/>
    <w:rsid w:val="00234AAF"/>
    <w:rsid w:val="00235EFF"/>
    <w:rsid w:val="0023643C"/>
    <w:rsid w:val="0023688C"/>
    <w:rsid w:val="002400D7"/>
    <w:rsid w:val="00240CD4"/>
    <w:rsid w:val="00241A63"/>
    <w:rsid w:val="00242FD9"/>
    <w:rsid w:val="0024325D"/>
    <w:rsid w:val="00246ACA"/>
    <w:rsid w:val="00247875"/>
    <w:rsid w:val="00250326"/>
    <w:rsid w:val="00250679"/>
    <w:rsid w:val="002510D2"/>
    <w:rsid w:val="00252357"/>
    <w:rsid w:val="00252761"/>
    <w:rsid w:val="00254278"/>
    <w:rsid w:val="0025641B"/>
    <w:rsid w:val="0025699A"/>
    <w:rsid w:val="002577CB"/>
    <w:rsid w:val="00257834"/>
    <w:rsid w:val="00257925"/>
    <w:rsid w:val="00260F90"/>
    <w:rsid w:val="002615D3"/>
    <w:rsid w:val="00266C8E"/>
    <w:rsid w:val="0026706D"/>
    <w:rsid w:val="002671AE"/>
    <w:rsid w:val="002702B8"/>
    <w:rsid w:val="00270C64"/>
    <w:rsid w:val="0027172F"/>
    <w:rsid w:val="00272258"/>
    <w:rsid w:val="002728AF"/>
    <w:rsid w:val="0027450A"/>
    <w:rsid w:val="0027513B"/>
    <w:rsid w:val="00275201"/>
    <w:rsid w:val="0028005D"/>
    <w:rsid w:val="00283009"/>
    <w:rsid w:val="00284EFC"/>
    <w:rsid w:val="0028694D"/>
    <w:rsid w:val="00291E3D"/>
    <w:rsid w:val="00292AED"/>
    <w:rsid w:val="00292C1C"/>
    <w:rsid w:val="00292C72"/>
    <w:rsid w:val="00296984"/>
    <w:rsid w:val="002A0200"/>
    <w:rsid w:val="002A0B7F"/>
    <w:rsid w:val="002A0BE8"/>
    <w:rsid w:val="002A20CB"/>
    <w:rsid w:val="002A2BB3"/>
    <w:rsid w:val="002A2D25"/>
    <w:rsid w:val="002A3650"/>
    <w:rsid w:val="002A3BB5"/>
    <w:rsid w:val="002A41EF"/>
    <w:rsid w:val="002A56CD"/>
    <w:rsid w:val="002A7575"/>
    <w:rsid w:val="002A79B8"/>
    <w:rsid w:val="002B062E"/>
    <w:rsid w:val="002B3102"/>
    <w:rsid w:val="002B357E"/>
    <w:rsid w:val="002B44E3"/>
    <w:rsid w:val="002B5AD7"/>
    <w:rsid w:val="002B5E9D"/>
    <w:rsid w:val="002C04C1"/>
    <w:rsid w:val="002C2A09"/>
    <w:rsid w:val="002C628C"/>
    <w:rsid w:val="002C749B"/>
    <w:rsid w:val="002C766B"/>
    <w:rsid w:val="002C77CF"/>
    <w:rsid w:val="002C7A6B"/>
    <w:rsid w:val="002C7C1B"/>
    <w:rsid w:val="002D0403"/>
    <w:rsid w:val="002D066E"/>
    <w:rsid w:val="002D092E"/>
    <w:rsid w:val="002D1B8F"/>
    <w:rsid w:val="002D31DD"/>
    <w:rsid w:val="002D33C9"/>
    <w:rsid w:val="002D375E"/>
    <w:rsid w:val="002D4C1A"/>
    <w:rsid w:val="002D5361"/>
    <w:rsid w:val="002D6959"/>
    <w:rsid w:val="002D7606"/>
    <w:rsid w:val="002D781F"/>
    <w:rsid w:val="002E2819"/>
    <w:rsid w:val="002E37E5"/>
    <w:rsid w:val="002E604B"/>
    <w:rsid w:val="002F000C"/>
    <w:rsid w:val="002F4349"/>
    <w:rsid w:val="002F57EC"/>
    <w:rsid w:val="002F5906"/>
    <w:rsid w:val="002F5C9B"/>
    <w:rsid w:val="002F7DD6"/>
    <w:rsid w:val="00300F19"/>
    <w:rsid w:val="003027B9"/>
    <w:rsid w:val="003061B6"/>
    <w:rsid w:val="00310E99"/>
    <w:rsid w:val="00312F9C"/>
    <w:rsid w:val="00312FDF"/>
    <w:rsid w:val="00316FE2"/>
    <w:rsid w:val="0032167E"/>
    <w:rsid w:val="00321C36"/>
    <w:rsid w:val="003221C6"/>
    <w:rsid w:val="00322369"/>
    <w:rsid w:val="00323AEF"/>
    <w:rsid w:val="00324C7F"/>
    <w:rsid w:val="0033289D"/>
    <w:rsid w:val="00333CD2"/>
    <w:rsid w:val="00334BA0"/>
    <w:rsid w:val="00335956"/>
    <w:rsid w:val="00335FBB"/>
    <w:rsid w:val="00337E4E"/>
    <w:rsid w:val="00341C43"/>
    <w:rsid w:val="00341DE3"/>
    <w:rsid w:val="00342260"/>
    <w:rsid w:val="003434F0"/>
    <w:rsid w:val="00344CAA"/>
    <w:rsid w:val="003451F6"/>
    <w:rsid w:val="0034761F"/>
    <w:rsid w:val="003538BB"/>
    <w:rsid w:val="003540E7"/>
    <w:rsid w:val="0035431C"/>
    <w:rsid w:val="00355790"/>
    <w:rsid w:val="00355E66"/>
    <w:rsid w:val="00356501"/>
    <w:rsid w:val="00356927"/>
    <w:rsid w:val="00356965"/>
    <w:rsid w:val="003577D4"/>
    <w:rsid w:val="003605FC"/>
    <w:rsid w:val="00361C16"/>
    <w:rsid w:val="00362613"/>
    <w:rsid w:val="00363646"/>
    <w:rsid w:val="0036490D"/>
    <w:rsid w:val="00367061"/>
    <w:rsid w:val="00367C1A"/>
    <w:rsid w:val="0037059C"/>
    <w:rsid w:val="00370602"/>
    <w:rsid w:val="00370B0C"/>
    <w:rsid w:val="0037153B"/>
    <w:rsid w:val="00371929"/>
    <w:rsid w:val="00372C02"/>
    <w:rsid w:val="00372E4A"/>
    <w:rsid w:val="0037329D"/>
    <w:rsid w:val="003732CF"/>
    <w:rsid w:val="00374C7F"/>
    <w:rsid w:val="00374F60"/>
    <w:rsid w:val="00376584"/>
    <w:rsid w:val="003771D3"/>
    <w:rsid w:val="003774F6"/>
    <w:rsid w:val="003775BF"/>
    <w:rsid w:val="00380254"/>
    <w:rsid w:val="003821EC"/>
    <w:rsid w:val="00382527"/>
    <w:rsid w:val="003828CC"/>
    <w:rsid w:val="00382952"/>
    <w:rsid w:val="003847D2"/>
    <w:rsid w:val="0038569F"/>
    <w:rsid w:val="003873BB"/>
    <w:rsid w:val="003901AD"/>
    <w:rsid w:val="00390C2C"/>
    <w:rsid w:val="00391386"/>
    <w:rsid w:val="003914C8"/>
    <w:rsid w:val="00391D2D"/>
    <w:rsid w:val="00392062"/>
    <w:rsid w:val="00392070"/>
    <w:rsid w:val="00393447"/>
    <w:rsid w:val="003945F3"/>
    <w:rsid w:val="00394795"/>
    <w:rsid w:val="00394DA4"/>
    <w:rsid w:val="0039522B"/>
    <w:rsid w:val="0039539A"/>
    <w:rsid w:val="00396F84"/>
    <w:rsid w:val="00397C39"/>
    <w:rsid w:val="003A0677"/>
    <w:rsid w:val="003A3162"/>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19E8"/>
    <w:rsid w:val="003D1FEB"/>
    <w:rsid w:val="003D3D86"/>
    <w:rsid w:val="003D409B"/>
    <w:rsid w:val="003D4791"/>
    <w:rsid w:val="003D4CE1"/>
    <w:rsid w:val="003D4D43"/>
    <w:rsid w:val="003D5665"/>
    <w:rsid w:val="003D57BB"/>
    <w:rsid w:val="003D612B"/>
    <w:rsid w:val="003D6483"/>
    <w:rsid w:val="003D6DA9"/>
    <w:rsid w:val="003E08F1"/>
    <w:rsid w:val="003E1599"/>
    <w:rsid w:val="003E227E"/>
    <w:rsid w:val="003E2757"/>
    <w:rsid w:val="003E2B7E"/>
    <w:rsid w:val="003E2E20"/>
    <w:rsid w:val="003E31CB"/>
    <w:rsid w:val="003E5C33"/>
    <w:rsid w:val="003E5F2C"/>
    <w:rsid w:val="003E6140"/>
    <w:rsid w:val="003E66D9"/>
    <w:rsid w:val="003E67A7"/>
    <w:rsid w:val="003E75D8"/>
    <w:rsid w:val="003F0600"/>
    <w:rsid w:val="003F0E8D"/>
    <w:rsid w:val="003F1C92"/>
    <w:rsid w:val="003F3495"/>
    <w:rsid w:val="003F3A9E"/>
    <w:rsid w:val="003F4AC7"/>
    <w:rsid w:val="003F4F56"/>
    <w:rsid w:val="003F5A84"/>
    <w:rsid w:val="003F7081"/>
    <w:rsid w:val="00400ADD"/>
    <w:rsid w:val="00402F1F"/>
    <w:rsid w:val="004036D8"/>
    <w:rsid w:val="00406E47"/>
    <w:rsid w:val="00406EF1"/>
    <w:rsid w:val="00407B72"/>
    <w:rsid w:val="0041157B"/>
    <w:rsid w:val="00411E95"/>
    <w:rsid w:val="004171A7"/>
    <w:rsid w:val="004175B5"/>
    <w:rsid w:val="004176B5"/>
    <w:rsid w:val="00420BDF"/>
    <w:rsid w:val="004255A1"/>
    <w:rsid w:val="00425CC0"/>
    <w:rsid w:val="0042697A"/>
    <w:rsid w:val="00427F62"/>
    <w:rsid w:val="00431FD0"/>
    <w:rsid w:val="004323B2"/>
    <w:rsid w:val="00432BA0"/>
    <w:rsid w:val="004332BE"/>
    <w:rsid w:val="00434012"/>
    <w:rsid w:val="004348E9"/>
    <w:rsid w:val="00435093"/>
    <w:rsid w:val="0043524D"/>
    <w:rsid w:val="004356BC"/>
    <w:rsid w:val="00437A4A"/>
    <w:rsid w:val="00440246"/>
    <w:rsid w:val="00440635"/>
    <w:rsid w:val="0044093B"/>
    <w:rsid w:val="0044295B"/>
    <w:rsid w:val="00442D5F"/>
    <w:rsid w:val="004437AB"/>
    <w:rsid w:val="00445584"/>
    <w:rsid w:val="004459EA"/>
    <w:rsid w:val="004465E7"/>
    <w:rsid w:val="00447506"/>
    <w:rsid w:val="00457659"/>
    <w:rsid w:val="00461033"/>
    <w:rsid w:val="00462136"/>
    <w:rsid w:val="0046228F"/>
    <w:rsid w:val="00462E19"/>
    <w:rsid w:val="00462F5A"/>
    <w:rsid w:val="00463A0E"/>
    <w:rsid w:val="00463AC8"/>
    <w:rsid w:val="004654AB"/>
    <w:rsid w:val="00465808"/>
    <w:rsid w:val="00465AD5"/>
    <w:rsid w:val="0046713D"/>
    <w:rsid w:val="00467FA9"/>
    <w:rsid w:val="0047057D"/>
    <w:rsid w:val="004710C1"/>
    <w:rsid w:val="0047157B"/>
    <w:rsid w:val="00471C17"/>
    <w:rsid w:val="004722F0"/>
    <w:rsid w:val="00472310"/>
    <w:rsid w:val="00473CE6"/>
    <w:rsid w:val="0047409A"/>
    <w:rsid w:val="00474D71"/>
    <w:rsid w:val="00475550"/>
    <w:rsid w:val="00477E43"/>
    <w:rsid w:val="00480130"/>
    <w:rsid w:val="0048090A"/>
    <w:rsid w:val="00480BCA"/>
    <w:rsid w:val="0048107D"/>
    <w:rsid w:val="004815D1"/>
    <w:rsid w:val="0048235C"/>
    <w:rsid w:val="00485752"/>
    <w:rsid w:val="004864C9"/>
    <w:rsid w:val="00486860"/>
    <w:rsid w:val="004931F4"/>
    <w:rsid w:val="00493547"/>
    <w:rsid w:val="004958C9"/>
    <w:rsid w:val="00496247"/>
    <w:rsid w:val="0049672C"/>
    <w:rsid w:val="00496DFA"/>
    <w:rsid w:val="004A1CF1"/>
    <w:rsid w:val="004A25BD"/>
    <w:rsid w:val="004A2BA1"/>
    <w:rsid w:val="004A2C75"/>
    <w:rsid w:val="004A322C"/>
    <w:rsid w:val="004A39B2"/>
    <w:rsid w:val="004A3D14"/>
    <w:rsid w:val="004A5186"/>
    <w:rsid w:val="004A561F"/>
    <w:rsid w:val="004A73E6"/>
    <w:rsid w:val="004A7E5D"/>
    <w:rsid w:val="004B0878"/>
    <w:rsid w:val="004B369D"/>
    <w:rsid w:val="004B413B"/>
    <w:rsid w:val="004B4D8D"/>
    <w:rsid w:val="004B53D2"/>
    <w:rsid w:val="004B65CA"/>
    <w:rsid w:val="004B79F4"/>
    <w:rsid w:val="004C06D6"/>
    <w:rsid w:val="004C0E75"/>
    <w:rsid w:val="004C15F9"/>
    <w:rsid w:val="004C42C3"/>
    <w:rsid w:val="004C6895"/>
    <w:rsid w:val="004C68AD"/>
    <w:rsid w:val="004C7B0F"/>
    <w:rsid w:val="004C7D0B"/>
    <w:rsid w:val="004D29D3"/>
    <w:rsid w:val="004D36F0"/>
    <w:rsid w:val="004D3F96"/>
    <w:rsid w:val="004D5EEA"/>
    <w:rsid w:val="004D6876"/>
    <w:rsid w:val="004D6A1B"/>
    <w:rsid w:val="004D7B30"/>
    <w:rsid w:val="004D7D0E"/>
    <w:rsid w:val="004E0276"/>
    <w:rsid w:val="004E0FB6"/>
    <w:rsid w:val="004E14F7"/>
    <w:rsid w:val="004E1ADD"/>
    <w:rsid w:val="004E1FE9"/>
    <w:rsid w:val="004E25AD"/>
    <w:rsid w:val="004E4D49"/>
    <w:rsid w:val="004E57DF"/>
    <w:rsid w:val="004E698F"/>
    <w:rsid w:val="004F0CBF"/>
    <w:rsid w:val="004F1B95"/>
    <w:rsid w:val="004F2779"/>
    <w:rsid w:val="004F3203"/>
    <w:rsid w:val="004F4141"/>
    <w:rsid w:val="004F4946"/>
    <w:rsid w:val="004F7A47"/>
    <w:rsid w:val="005030F8"/>
    <w:rsid w:val="00503A13"/>
    <w:rsid w:val="00505C22"/>
    <w:rsid w:val="00506C6E"/>
    <w:rsid w:val="00507671"/>
    <w:rsid w:val="00507D2D"/>
    <w:rsid w:val="00510EA7"/>
    <w:rsid w:val="00510FC8"/>
    <w:rsid w:val="00517710"/>
    <w:rsid w:val="005202A3"/>
    <w:rsid w:val="0052217A"/>
    <w:rsid w:val="00523056"/>
    <w:rsid w:val="005232DC"/>
    <w:rsid w:val="00523AA1"/>
    <w:rsid w:val="00524851"/>
    <w:rsid w:val="00524E34"/>
    <w:rsid w:val="00525A31"/>
    <w:rsid w:val="00526B09"/>
    <w:rsid w:val="005339D2"/>
    <w:rsid w:val="00533C66"/>
    <w:rsid w:val="005348BD"/>
    <w:rsid w:val="005352E5"/>
    <w:rsid w:val="00535FC0"/>
    <w:rsid w:val="005408CB"/>
    <w:rsid w:val="00540A8E"/>
    <w:rsid w:val="00540DCF"/>
    <w:rsid w:val="00541F1F"/>
    <w:rsid w:val="00542B8E"/>
    <w:rsid w:val="005446AD"/>
    <w:rsid w:val="005467F6"/>
    <w:rsid w:val="005468FF"/>
    <w:rsid w:val="00546B05"/>
    <w:rsid w:val="005470EF"/>
    <w:rsid w:val="005472C3"/>
    <w:rsid w:val="005475F3"/>
    <w:rsid w:val="005478E5"/>
    <w:rsid w:val="00547BF6"/>
    <w:rsid w:val="005543F9"/>
    <w:rsid w:val="0055507E"/>
    <w:rsid w:val="00555908"/>
    <w:rsid w:val="0055672C"/>
    <w:rsid w:val="0055695E"/>
    <w:rsid w:val="00556DA2"/>
    <w:rsid w:val="00557003"/>
    <w:rsid w:val="00557399"/>
    <w:rsid w:val="00560946"/>
    <w:rsid w:val="00561FA8"/>
    <w:rsid w:val="00562AD7"/>
    <w:rsid w:val="005635CA"/>
    <w:rsid w:val="0056439F"/>
    <w:rsid w:val="0056457D"/>
    <w:rsid w:val="0057096F"/>
    <w:rsid w:val="005712F7"/>
    <w:rsid w:val="00572318"/>
    <w:rsid w:val="005728E4"/>
    <w:rsid w:val="005746E1"/>
    <w:rsid w:val="00575316"/>
    <w:rsid w:val="00577009"/>
    <w:rsid w:val="00581BC5"/>
    <w:rsid w:val="005839A0"/>
    <w:rsid w:val="00584435"/>
    <w:rsid w:val="00586266"/>
    <w:rsid w:val="00592F26"/>
    <w:rsid w:val="00593701"/>
    <w:rsid w:val="00593F22"/>
    <w:rsid w:val="005A21A3"/>
    <w:rsid w:val="005A289E"/>
    <w:rsid w:val="005A2DAC"/>
    <w:rsid w:val="005A3629"/>
    <w:rsid w:val="005A59D9"/>
    <w:rsid w:val="005B1759"/>
    <w:rsid w:val="005B2230"/>
    <w:rsid w:val="005B4F7F"/>
    <w:rsid w:val="005B54B5"/>
    <w:rsid w:val="005B67D3"/>
    <w:rsid w:val="005B7215"/>
    <w:rsid w:val="005B7724"/>
    <w:rsid w:val="005C07A9"/>
    <w:rsid w:val="005C0970"/>
    <w:rsid w:val="005C2C01"/>
    <w:rsid w:val="005C2D57"/>
    <w:rsid w:val="005C3DCD"/>
    <w:rsid w:val="005C3E4A"/>
    <w:rsid w:val="005C68C1"/>
    <w:rsid w:val="005C6DD2"/>
    <w:rsid w:val="005D019C"/>
    <w:rsid w:val="005D0425"/>
    <w:rsid w:val="005D11E4"/>
    <w:rsid w:val="005D1A31"/>
    <w:rsid w:val="005D28FA"/>
    <w:rsid w:val="005D2D0E"/>
    <w:rsid w:val="005D2FEA"/>
    <w:rsid w:val="005D4AEF"/>
    <w:rsid w:val="005D5E8E"/>
    <w:rsid w:val="005D6C13"/>
    <w:rsid w:val="005D6EAD"/>
    <w:rsid w:val="005D70CD"/>
    <w:rsid w:val="005D71FB"/>
    <w:rsid w:val="005E150E"/>
    <w:rsid w:val="005E24D0"/>
    <w:rsid w:val="005E2DCE"/>
    <w:rsid w:val="005E6A4B"/>
    <w:rsid w:val="005F082F"/>
    <w:rsid w:val="005F0990"/>
    <w:rsid w:val="005F1141"/>
    <w:rsid w:val="005F1F32"/>
    <w:rsid w:val="005F2CD7"/>
    <w:rsid w:val="005F3DE9"/>
    <w:rsid w:val="005F408D"/>
    <w:rsid w:val="005F415F"/>
    <w:rsid w:val="005F4C5D"/>
    <w:rsid w:val="005F4EB0"/>
    <w:rsid w:val="005F5423"/>
    <w:rsid w:val="006023B0"/>
    <w:rsid w:val="006041D5"/>
    <w:rsid w:val="0060445F"/>
    <w:rsid w:val="006046B2"/>
    <w:rsid w:val="00604C3D"/>
    <w:rsid w:val="00607EF6"/>
    <w:rsid w:val="006116A8"/>
    <w:rsid w:val="00613917"/>
    <w:rsid w:val="0061393B"/>
    <w:rsid w:val="00615E96"/>
    <w:rsid w:val="00622762"/>
    <w:rsid w:val="006227AF"/>
    <w:rsid w:val="00623E2B"/>
    <w:rsid w:val="00624705"/>
    <w:rsid w:val="00625999"/>
    <w:rsid w:val="006265AD"/>
    <w:rsid w:val="006271FC"/>
    <w:rsid w:val="00630472"/>
    <w:rsid w:val="00630A49"/>
    <w:rsid w:val="006314A0"/>
    <w:rsid w:val="00632418"/>
    <w:rsid w:val="0063278B"/>
    <w:rsid w:val="00632792"/>
    <w:rsid w:val="0063331B"/>
    <w:rsid w:val="0063391C"/>
    <w:rsid w:val="00633A55"/>
    <w:rsid w:val="00640448"/>
    <w:rsid w:val="0064121B"/>
    <w:rsid w:val="00641EA1"/>
    <w:rsid w:val="00642205"/>
    <w:rsid w:val="0064296E"/>
    <w:rsid w:val="00643800"/>
    <w:rsid w:val="00643C69"/>
    <w:rsid w:val="00643DEE"/>
    <w:rsid w:val="00644EAF"/>
    <w:rsid w:val="00644F50"/>
    <w:rsid w:val="0064560C"/>
    <w:rsid w:val="006463E0"/>
    <w:rsid w:val="0064641F"/>
    <w:rsid w:val="00646733"/>
    <w:rsid w:val="006467F2"/>
    <w:rsid w:val="00646C33"/>
    <w:rsid w:val="006478D2"/>
    <w:rsid w:val="00650C7F"/>
    <w:rsid w:val="006523E1"/>
    <w:rsid w:val="006544BE"/>
    <w:rsid w:val="006551C1"/>
    <w:rsid w:val="00655366"/>
    <w:rsid w:val="0065666B"/>
    <w:rsid w:val="00660317"/>
    <w:rsid w:val="00660D66"/>
    <w:rsid w:val="006617D2"/>
    <w:rsid w:val="00661F54"/>
    <w:rsid w:val="00664834"/>
    <w:rsid w:val="00665A06"/>
    <w:rsid w:val="00666C4B"/>
    <w:rsid w:val="00666FCC"/>
    <w:rsid w:val="006676EA"/>
    <w:rsid w:val="00667C8A"/>
    <w:rsid w:val="00670884"/>
    <w:rsid w:val="0067090E"/>
    <w:rsid w:val="00670B68"/>
    <w:rsid w:val="00673152"/>
    <w:rsid w:val="0067406D"/>
    <w:rsid w:val="00674793"/>
    <w:rsid w:val="006756BF"/>
    <w:rsid w:val="00675A92"/>
    <w:rsid w:val="00675BAB"/>
    <w:rsid w:val="00676922"/>
    <w:rsid w:val="00680F99"/>
    <w:rsid w:val="00681796"/>
    <w:rsid w:val="00681A2F"/>
    <w:rsid w:val="0068301C"/>
    <w:rsid w:val="00683824"/>
    <w:rsid w:val="00683BA6"/>
    <w:rsid w:val="00683ECA"/>
    <w:rsid w:val="0068423C"/>
    <w:rsid w:val="006846B5"/>
    <w:rsid w:val="00686520"/>
    <w:rsid w:val="006876A1"/>
    <w:rsid w:val="00693EC5"/>
    <w:rsid w:val="00696807"/>
    <w:rsid w:val="0069793D"/>
    <w:rsid w:val="006A0B32"/>
    <w:rsid w:val="006A1231"/>
    <w:rsid w:val="006A2C1E"/>
    <w:rsid w:val="006A7E02"/>
    <w:rsid w:val="006B086F"/>
    <w:rsid w:val="006B1D6F"/>
    <w:rsid w:val="006B204D"/>
    <w:rsid w:val="006B20B3"/>
    <w:rsid w:val="006B225B"/>
    <w:rsid w:val="006B2EAC"/>
    <w:rsid w:val="006B3DDD"/>
    <w:rsid w:val="006B675E"/>
    <w:rsid w:val="006B6B26"/>
    <w:rsid w:val="006C0080"/>
    <w:rsid w:val="006C2220"/>
    <w:rsid w:val="006C2670"/>
    <w:rsid w:val="006C36A6"/>
    <w:rsid w:val="006C3941"/>
    <w:rsid w:val="006C3FA0"/>
    <w:rsid w:val="006C41A5"/>
    <w:rsid w:val="006C52AA"/>
    <w:rsid w:val="006C5309"/>
    <w:rsid w:val="006C700C"/>
    <w:rsid w:val="006D103A"/>
    <w:rsid w:val="006D2831"/>
    <w:rsid w:val="006D35C6"/>
    <w:rsid w:val="006D3C3C"/>
    <w:rsid w:val="006D4081"/>
    <w:rsid w:val="006D4D3A"/>
    <w:rsid w:val="006D547D"/>
    <w:rsid w:val="006D5E12"/>
    <w:rsid w:val="006D619E"/>
    <w:rsid w:val="006D7D67"/>
    <w:rsid w:val="006E11AD"/>
    <w:rsid w:val="006E4AF9"/>
    <w:rsid w:val="006E780C"/>
    <w:rsid w:val="006F0031"/>
    <w:rsid w:val="006F030A"/>
    <w:rsid w:val="006F0934"/>
    <w:rsid w:val="006F0F50"/>
    <w:rsid w:val="006F1AB7"/>
    <w:rsid w:val="006F256A"/>
    <w:rsid w:val="006F31AF"/>
    <w:rsid w:val="006F327C"/>
    <w:rsid w:val="006F4A1A"/>
    <w:rsid w:val="006F6FC0"/>
    <w:rsid w:val="006F7068"/>
    <w:rsid w:val="006F70B1"/>
    <w:rsid w:val="0070046E"/>
    <w:rsid w:val="00703168"/>
    <w:rsid w:val="0070738B"/>
    <w:rsid w:val="0070766B"/>
    <w:rsid w:val="0071183A"/>
    <w:rsid w:val="0071320B"/>
    <w:rsid w:val="007133C5"/>
    <w:rsid w:val="00713CDA"/>
    <w:rsid w:val="0071422F"/>
    <w:rsid w:val="00716211"/>
    <w:rsid w:val="007169B5"/>
    <w:rsid w:val="007173BD"/>
    <w:rsid w:val="00721A99"/>
    <w:rsid w:val="007237AD"/>
    <w:rsid w:val="00724DE4"/>
    <w:rsid w:val="00724EBF"/>
    <w:rsid w:val="007253F9"/>
    <w:rsid w:val="00725FA4"/>
    <w:rsid w:val="00727CB7"/>
    <w:rsid w:val="00727D76"/>
    <w:rsid w:val="00730FFB"/>
    <w:rsid w:val="00733B26"/>
    <w:rsid w:val="00735526"/>
    <w:rsid w:val="007364A6"/>
    <w:rsid w:val="007368E2"/>
    <w:rsid w:val="00737B72"/>
    <w:rsid w:val="0074047E"/>
    <w:rsid w:val="00740953"/>
    <w:rsid w:val="00740BCE"/>
    <w:rsid w:val="00741103"/>
    <w:rsid w:val="00741543"/>
    <w:rsid w:val="00742702"/>
    <w:rsid w:val="00742D8E"/>
    <w:rsid w:val="0074351A"/>
    <w:rsid w:val="0074368D"/>
    <w:rsid w:val="00743A2B"/>
    <w:rsid w:val="00743DD3"/>
    <w:rsid w:val="007443D6"/>
    <w:rsid w:val="00745627"/>
    <w:rsid w:val="00745641"/>
    <w:rsid w:val="00745E1C"/>
    <w:rsid w:val="00747806"/>
    <w:rsid w:val="00747B99"/>
    <w:rsid w:val="007504BA"/>
    <w:rsid w:val="00751122"/>
    <w:rsid w:val="00751864"/>
    <w:rsid w:val="00753EE3"/>
    <w:rsid w:val="00754420"/>
    <w:rsid w:val="00754537"/>
    <w:rsid w:val="00754E23"/>
    <w:rsid w:val="00757C7D"/>
    <w:rsid w:val="00757CB8"/>
    <w:rsid w:val="00757F86"/>
    <w:rsid w:val="00760292"/>
    <w:rsid w:val="00760859"/>
    <w:rsid w:val="007623B9"/>
    <w:rsid w:val="00763922"/>
    <w:rsid w:val="00763C33"/>
    <w:rsid w:val="00763C35"/>
    <w:rsid w:val="00764E24"/>
    <w:rsid w:val="00766967"/>
    <w:rsid w:val="0077005D"/>
    <w:rsid w:val="007702EB"/>
    <w:rsid w:val="00771536"/>
    <w:rsid w:val="00772492"/>
    <w:rsid w:val="007728CC"/>
    <w:rsid w:val="007741B2"/>
    <w:rsid w:val="00774C57"/>
    <w:rsid w:val="00775BF4"/>
    <w:rsid w:val="007766B1"/>
    <w:rsid w:val="00776F27"/>
    <w:rsid w:val="00776F7D"/>
    <w:rsid w:val="00780B73"/>
    <w:rsid w:val="00780DB8"/>
    <w:rsid w:val="00781B38"/>
    <w:rsid w:val="00782EDA"/>
    <w:rsid w:val="00782F42"/>
    <w:rsid w:val="007852D0"/>
    <w:rsid w:val="0078690C"/>
    <w:rsid w:val="00786DE2"/>
    <w:rsid w:val="00787EE7"/>
    <w:rsid w:val="00790186"/>
    <w:rsid w:val="00791F2E"/>
    <w:rsid w:val="00793CB2"/>
    <w:rsid w:val="007940C9"/>
    <w:rsid w:val="0079699D"/>
    <w:rsid w:val="0079736F"/>
    <w:rsid w:val="007A053F"/>
    <w:rsid w:val="007A1C21"/>
    <w:rsid w:val="007A2E90"/>
    <w:rsid w:val="007A40C9"/>
    <w:rsid w:val="007A6600"/>
    <w:rsid w:val="007A7270"/>
    <w:rsid w:val="007B16A7"/>
    <w:rsid w:val="007B23B4"/>
    <w:rsid w:val="007B3131"/>
    <w:rsid w:val="007B4A6C"/>
    <w:rsid w:val="007B4B4E"/>
    <w:rsid w:val="007B64E7"/>
    <w:rsid w:val="007B76A4"/>
    <w:rsid w:val="007B77C3"/>
    <w:rsid w:val="007C0C3C"/>
    <w:rsid w:val="007C20B9"/>
    <w:rsid w:val="007C216E"/>
    <w:rsid w:val="007C366E"/>
    <w:rsid w:val="007C5347"/>
    <w:rsid w:val="007C6676"/>
    <w:rsid w:val="007C69F1"/>
    <w:rsid w:val="007D0F7A"/>
    <w:rsid w:val="007D300E"/>
    <w:rsid w:val="007D3717"/>
    <w:rsid w:val="007D3886"/>
    <w:rsid w:val="007D38CE"/>
    <w:rsid w:val="007D51CD"/>
    <w:rsid w:val="007D657B"/>
    <w:rsid w:val="007E2D0B"/>
    <w:rsid w:val="007E5B2A"/>
    <w:rsid w:val="007F08A8"/>
    <w:rsid w:val="007F1570"/>
    <w:rsid w:val="007F19B6"/>
    <w:rsid w:val="007F1DE4"/>
    <w:rsid w:val="007F323C"/>
    <w:rsid w:val="007F3BAF"/>
    <w:rsid w:val="007F45DC"/>
    <w:rsid w:val="007F4B50"/>
    <w:rsid w:val="007F4DA6"/>
    <w:rsid w:val="007F5C91"/>
    <w:rsid w:val="007F6EEA"/>
    <w:rsid w:val="007F7C39"/>
    <w:rsid w:val="008014A3"/>
    <w:rsid w:val="00802CFD"/>
    <w:rsid w:val="00802F95"/>
    <w:rsid w:val="00803544"/>
    <w:rsid w:val="00806318"/>
    <w:rsid w:val="00806C0D"/>
    <w:rsid w:val="00806D71"/>
    <w:rsid w:val="00807EAE"/>
    <w:rsid w:val="0081089B"/>
    <w:rsid w:val="00813025"/>
    <w:rsid w:val="00813D59"/>
    <w:rsid w:val="00814E5D"/>
    <w:rsid w:val="00815109"/>
    <w:rsid w:val="00816635"/>
    <w:rsid w:val="008210F3"/>
    <w:rsid w:val="008215DC"/>
    <w:rsid w:val="00822360"/>
    <w:rsid w:val="00825B71"/>
    <w:rsid w:val="00826C0F"/>
    <w:rsid w:val="00827A72"/>
    <w:rsid w:val="00830689"/>
    <w:rsid w:val="00831400"/>
    <w:rsid w:val="00831942"/>
    <w:rsid w:val="00832197"/>
    <w:rsid w:val="008323DD"/>
    <w:rsid w:val="00834153"/>
    <w:rsid w:val="00834D69"/>
    <w:rsid w:val="008355BF"/>
    <w:rsid w:val="00835E70"/>
    <w:rsid w:val="00837C0B"/>
    <w:rsid w:val="0084050E"/>
    <w:rsid w:val="0084066B"/>
    <w:rsid w:val="00842C73"/>
    <w:rsid w:val="00843B95"/>
    <w:rsid w:val="00846C9C"/>
    <w:rsid w:val="00847DD3"/>
    <w:rsid w:val="00851261"/>
    <w:rsid w:val="008521A8"/>
    <w:rsid w:val="00853F3C"/>
    <w:rsid w:val="008542FF"/>
    <w:rsid w:val="008557C3"/>
    <w:rsid w:val="00855E81"/>
    <w:rsid w:val="00855FD2"/>
    <w:rsid w:val="00856210"/>
    <w:rsid w:val="0086055C"/>
    <w:rsid w:val="00862BB0"/>
    <w:rsid w:val="00862E32"/>
    <w:rsid w:val="00863D82"/>
    <w:rsid w:val="0086468A"/>
    <w:rsid w:val="00865651"/>
    <w:rsid w:val="00866AA7"/>
    <w:rsid w:val="00873F75"/>
    <w:rsid w:val="008740D6"/>
    <w:rsid w:val="008744E9"/>
    <w:rsid w:val="00874BC7"/>
    <w:rsid w:val="0087601E"/>
    <w:rsid w:val="008763CB"/>
    <w:rsid w:val="00876766"/>
    <w:rsid w:val="00876DFE"/>
    <w:rsid w:val="00877898"/>
    <w:rsid w:val="00880BFB"/>
    <w:rsid w:val="00880CB9"/>
    <w:rsid w:val="00881495"/>
    <w:rsid w:val="008815AD"/>
    <w:rsid w:val="0088213B"/>
    <w:rsid w:val="008823CF"/>
    <w:rsid w:val="00884866"/>
    <w:rsid w:val="00885C98"/>
    <w:rsid w:val="0089072C"/>
    <w:rsid w:val="00892170"/>
    <w:rsid w:val="0089223C"/>
    <w:rsid w:val="0089358C"/>
    <w:rsid w:val="00894F8B"/>
    <w:rsid w:val="00896B75"/>
    <w:rsid w:val="00896D71"/>
    <w:rsid w:val="00897E22"/>
    <w:rsid w:val="008A061C"/>
    <w:rsid w:val="008A06FE"/>
    <w:rsid w:val="008A1C23"/>
    <w:rsid w:val="008A3C0D"/>
    <w:rsid w:val="008A6694"/>
    <w:rsid w:val="008A7126"/>
    <w:rsid w:val="008A728A"/>
    <w:rsid w:val="008A7DC4"/>
    <w:rsid w:val="008B07DD"/>
    <w:rsid w:val="008B1353"/>
    <w:rsid w:val="008B1484"/>
    <w:rsid w:val="008B1CAF"/>
    <w:rsid w:val="008B1DDD"/>
    <w:rsid w:val="008B37DE"/>
    <w:rsid w:val="008B3D82"/>
    <w:rsid w:val="008B6204"/>
    <w:rsid w:val="008B63F2"/>
    <w:rsid w:val="008C15A4"/>
    <w:rsid w:val="008C21B0"/>
    <w:rsid w:val="008C29B5"/>
    <w:rsid w:val="008C2B4A"/>
    <w:rsid w:val="008C43CC"/>
    <w:rsid w:val="008C44F3"/>
    <w:rsid w:val="008C4848"/>
    <w:rsid w:val="008C4A4D"/>
    <w:rsid w:val="008C5840"/>
    <w:rsid w:val="008C7019"/>
    <w:rsid w:val="008C76E9"/>
    <w:rsid w:val="008C7F99"/>
    <w:rsid w:val="008D06D2"/>
    <w:rsid w:val="008D1C30"/>
    <w:rsid w:val="008D5BD8"/>
    <w:rsid w:val="008D5FC0"/>
    <w:rsid w:val="008D60C7"/>
    <w:rsid w:val="008E0957"/>
    <w:rsid w:val="008E20FF"/>
    <w:rsid w:val="008E3C6B"/>
    <w:rsid w:val="008E5428"/>
    <w:rsid w:val="008E5D48"/>
    <w:rsid w:val="008F0878"/>
    <w:rsid w:val="008F2299"/>
    <w:rsid w:val="008F239C"/>
    <w:rsid w:val="008F2BB3"/>
    <w:rsid w:val="008F3166"/>
    <w:rsid w:val="008F3969"/>
    <w:rsid w:val="008F537D"/>
    <w:rsid w:val="008F6809"/>
    <w:rsid w:val="008F747C"/>
    <w:rsid w:val="0090073C"/>
    <w:rsid w:val="009028B3"/>
    <w:rsid w:val="00903CEE"/>
    <w:rsid w:val="00904B2B"/>
    <w:rsid w:val="00906E4D"/>
    <w:rsid w:val="00907AEF"/>
    <w:rsid w:val="00907EE0"/>
    <w:rsid w:val="0091127A"/>
    <w:rsid w:val="00912402"/>
    <w:rsid w:val="00912A1F"/>
    <w:rsid w:val="00913758"/>
    <w:rsid w:val="00913ADE"/>
    <w:rsid w:val="00914773"/>
    <w:rsid w:val="00915AB3"/>
    <w:rsid w:val="00916298"/>
    <w:rsid w:val="00916967"/>
    <w:rsid w:val="009171C0"/>
    <w:rsid w:val="00920D72"/>
    <w:rsid w:val="00923272"/>
    <w:rsid w:val="00923300"/>
    <w:rsid w:val="0092340D"/>
    <w:rsid w:val="00924FF9"/>
    <w:rsid w:val="00925064"/>
    <w:rsid w:val="009269C5"/>
    <w:rsid w:val="00927BAE"/>
    <w:rsid w:val="00931F92"/>
    <w:rsid w:val="00933AC7"/>
    <w:rsid w:val="00934208"/>
    <w:rsid w:val="00934560"/>
    <w:rsid w:val="00934924"/>
    <w:rsid w:val="00937F58"/>
    <w:rsid w:val="009403E5"/>
    <w:rsid w:val="0094088A"/>
    <w:rsid w:val="009410BF"/>
    <w:rsid w:val="009424CE"/>
    <w:rsid w:val="00942D61"/>
    <w:rsid w:val="00943E23"/>
    <w:rsid w:val="009462BD"/>
    <w:rsid w:val="009462F8"/>
    <w:rsid w:val="00947F6A"/>
    <w:rsid w:val="009502E4"/>
    <w:rsid w:val="0095139C"/>
    <w:rsid w:val="009549BE"/>
    <w:rsid w:val="00955863"/>
    <w:rsid w:val="00955D42"/>
    <w:rsid w:val="009602F6"/>
    <w:rsid w:val="00961D64"/>
    <w:rsid w:val="00962D9E"/>
    <w:rsid w:val="0096315E"/>
    <w:rsid w:val="0096483C"/>
    <w:rsid w:val="00966356"/>
    <w:rsid w:val="00967BDA"/>
    <w:rsid w:val="009707BC"/>
    <w:rsid w:val="009707E1"/>
    <w:rsid w:val="00970DBC"/>
    <w:rsid w:val="0097282F"/>
    <w:rsid w:val="00972D3F"/>
    <w:rsid w:val="00975263"/>
    <w:rsid w:val="00975981"/>
    <w:rsid w:val="00975B8C"/>
    <w:rsid w:val="00975D14"/>
    <w:rsid w:val="0097690A"/>
    <w:rsid w:val="00980E8B"/>
    <w:rsid w:val="0098248A"/>
    <w:rsid w:val="00983271"/>
    <w:rsid w:val="00983E18"/>
    <w:rsid w:val="009841CC"/>
    <w:rsid w:val="009841FE"/>
    <w:rsid w:val="009858DC"/>
    <w:rsid w:val="009879F5"/>
    <w:rsid w:val="00991045"/>
    <w:rsid w:val="00991325"/>
    <w:rsid w:val="00991B07"/>
    <w:rsid w:val="00991F35"/>
    <w:rsid w:val="00993028"/>
    <w:rsid w:val="009931B1"/>
    <w:rsid w:val="00994A43"/>
    <w:rsid w:val="00996081"/>
    <w:rsid w:val="009A21C4"/>
    <w:rsid w:val="009A2938"/>
    <w:rsid w:val="009A2E8C"/>
    <w:rsid w:val="009A71F5"/>
    <w:rsid w:val="009A73FF"/>
    <w:rsid w:val="009A783C"/>
    <w:rsid w:val="009A7ED7"/>
    <w:rsid w:val="009B193C"/>
    <w:rsid w:val="009B1C0D"/>
    <w:rsid w:val="009B28FD"/>
    <w:rsid w:val="009B4333"/>
    <w:rsid w:val="009B476A"/>
    <w:rsid w:val="009B4BF9"/>
    <w:rsid w:val="009B5347"/>
    <w:rsid w:val="009B5C41"/>
    <w:rsid w:val="009B5FA2"/>
    <w:rsid w:val="009B79FA"/>
    <w:rsid w:val="009C270F"/>
    <w:rsid w:val="009C2E52"/>
    <w:rsid w:val="009C31AA"/>
    <w:rsid w:val="009C5F4E"/>
    <w:rsid w:val="009C728E"/>
    <w:rsid w:val="009D0958"/>
    <w:rsid w:val="009D0F7A"/>
    <w:rsid w:val="009D21A2"/>
    <w:rsid w:val="009D2E96"/>
    <w:rsid w:val="009D3836"/>
    <w:rsid w:val="009D3DEC"/>
    <w:rsid w:val="009D512A"/>
    <w:rsid w:val="009D69C9"/>
    <w:rsid w:val="009D6DFD"/>
    <w:rsid w:val="009E37D4"/>
    <w:rsid w:val="009E40C9"/>
    <w:rsid w:val="009E5DE2"/>
    <w:rsid w:val="009E7CED"/>
    <w:rsid w:val="009F1D7A"/>
    <w:rsid w:val="009F2ED3"/>
    <w:rsid w:val="009F34C3"/>
    <w:rsid w:val="009F383E"/>
    <w:rsid w:val="009F444C"/>
    <w:rsid w:val="009F4AC2"/>
    <w:rsid w:val="009F4EB5"/>
    <w:rsid w:val="009F5FC7"/>
    <w:rsid w:val="009F646B"/>
    <w:rsid w:val="009F68AE"/>
    <w:rsid w:val="00A002E7"/>
    <w:rsid w:val="00A00C2F"/>
    <w:rsid w:val="00A039AB"/>
    <w:rsid w:val="00A0536A"/>
    <w:rsid w:val="00A066C7"/>
    <w:rsid w:val="00A072C8"/>
    <w:rsid w:val="00A07355"/>
    <w:rsid w:val="00A116C4"/>
    <w:rsid w:val="00A139E6"/>
    <w:rsid w:val="00A149D1"/>
    <w:rsid w:val="00A179C6"/>
    <w:rsid w:val="00A214E7"/>
    <w:rsid w:val="00A23947"/>
    <w:rsid w:val="00A25941"/>
    <w:rsid w:val="00A25DC0"/>
    <w:rsid w:val="00A32858"/>
    <w:rsid w:val="00A330DC"/>
    <w:rsid w:val="00A33274"/>
    <w:rsid w:val="00A33F58"/>
    <w:rsid w:val="00A33FBD"/>
    <w:rsid w:val="00A34492"/>
    <w:rsid w:val="00A349D1"/>
    <w:rsid w:val="00A34F36"/>
    <w:rsid w:val="00A35B95"/>
    <w:rsid w:val="00A35EFA"/>
    <w:rsid w:val="00A3630B"/>
    <w:rsid w:val="00A374F5"/>
    <w:rsid w:val="00A37C7A"/>
    <w:rsid w:val="00A40809"/>
    <w:rsid w:val="00A408E7"/>
    <w:rsid w:val="00A4779B"/>
    <w:rsid w:val="00A501CF"/>
    <w:rsid w:val="00A513B4"/>
    <w:rsid w:val="00A51AE8"/>
    <w:rsid w:val="00A53564"/>
    <w:rsid w:val="00A53590"/>
    <w:rsid w:val="00A552DA"/>
    <w:rsid w:val="00A55B41"/>
    <w:rsid w:val="00A56035"/>
    <w:rsid w:val="00A577A3"/>
    <w:rsid w:val="00A577B0"/>
    <w:rsid w:val="00A57FC7"/>
    <w:rsid w:val="00A60A3A"/>
    <w:rsid w:val="00A61843"/>
    <w:rsid w:val="00A63637"/>
    <w:rsid w:val="00A64275"/>
    <w:rsid w:val="00A646CB"/>
    <w:rsid w:val="00A65252"/>
    <w:rsid w:val="00A66B34"/>
    <w:rsid w:val="00A67B8B"/>
    <w:rsid w:val="00A70572"/>
    <w:rsid w:val="00A7185A"/>
    <w:rsid w:val="00A74C8C"/>
    <w:rsid w:val="00A755D6"/>
    <w:rsid w:val="00A77FA8"/>
    <w:rsid w:val="00A80290"/>
    <w:rsid w:val="00A8069E"/>
    <w:rsid w:val="00A8074A"/>
    <w:rsid w:val="00A81468"/>
    <w:rsid w:val="00A82601"/>
    <w:rsid w:val="00A85C49"/>
    <w:rsid w:val="00A8609B"/>
    <w:rsid w:val="00A8770A"/>
    <w:rsid w:val="00A87743"/>
    <w:rsid w:val="00A9055A"/>
    <w:rsid w:val="00A90BEF"/>
    <w:rsid w:val="00A92908"/>
    <w:rsid w:val="00A9395F"/>
    <w:rsid w:val="00A945F2"/>
    <w:rsid w:val="00A95970"/>
    <w:rsid w:val="00A96351"/>
    <w:rsid w:val="00A9678E"/>
    <w:rsid w:val="00A9682E"/>
    <w:rsid w:val="00A96A10"/>
    <w:rsid w:val="00A976CD"/>
    <w:rsid w:val="00A97EBC"/>
    <w:rsid w:val="00AA0EB1"/>
    <w:rsid w:val="00AA208D"/>
    <w:rsid w:val="00AA25B3"/>
    <w:rsid w:val="00AA2A73"/>
    <w:rsid w:val="00AA302A"/>
    <w:rsid w:val="00AA3F07"/>
    <w:rsid w:val="00AA41B2"/>
    <w:rsid w:val="00AA4EDB"/>
    <w:rsid w:val="00AA57E0"/>
    <w:rsid w:val="00AA6E9F"/>
    <w:rsid w:val="00AA6F5C"/>
    <w:rsid w:val="00AB0D9F"/>
    <w:rsid w:val="00AB3448"/>
    <w:rsid w:val="00AB4666"/>
    <w:rsid w:val="00AB5657"/>
    <w:rsid w:val="00AB6D50"/>
    <w:rsid w:val="00AC0832"/>
    <w:rsid w:val="00AC084A"/>
    <w:rsid w:val="00AC1488"/>
    <w:rsid w:val="00AC1767"/>
    <w:rsid w:val="00AC1FC4"/>
    <w:rsid w:val="00AC29D9"/>
    <w:rsid w:val="00AC3CB5"/>
    <w:rsid w:val="00AC46AD"/>
    <w:rsid w:val="00AC490A"/>
    <w:rsid w:val="00AC5093"/>
    <w:rsid w:val="00AC6688"/>
    <w:rsid w:val="00AC7C61"/>
    <w:rsid w:val="00AD10EC"/>
    <w:rsid w:val="00AD1F55"/>
    <w:rsid w:val="00AD387C"/>
    <w:rsid w:val="00AD46BA"/>
    <w:rsid w:val="00AD46C9"/>
    <w:rsid w:val="00AD4C22"/>
    <w:rsid w:val="00AD4F6D"/>
    <w:rsid w:val="00AE0476"/>
    <w:rsid w:val="00AE100A"/>
    <w:rsid w:val="00AE2313"/>
    <w:rsid w:val="00AE2E2C"/>
    <w:rsid w:val="00AE3A9F"/>
    <w:rsid w:val="00AE549D"/>
    <w:rsid w:val="00AE7A76"/>
    <w:rsid w:val="00AF02BC"/>
    <w:rsid w:val="00AF10E9"/>
    <w:rsid w:val="00AF3400"/>
    <w:rsid w:val="00AF37CA"/>
    <w:rsid w:val="00AF4776"/>
    <w:rsid w:val="00AF4DE7"/>
    <w:rsid w:val="00AF661F"/>
    <w:rsid w:val="00B007B0"/>
    <w:rsid w:val="00B01D7C"/>
    <w:rsid w:val="00B02EDC"/>
    <w:rsid w:val="00B03844"/>
    <w:rsid w:val="00B05080"/>
    <w:rsid w:val="00B0557A"/>
    <w:rsid w:val="00B05A6E"/>
    <w:rsid w:val="00B05D71"/>
    <w:rsid w:val="00B065DE"/>
    <w:rsid w:val="00B06E2F"/>
    <w:rsid w:val="00B10843"/>
    <w:rsid w:val="00B11A7A"/>
    <w:rsid w:val="00B11E28"/>
    <w:rsid w:val="00B1378C"/>
    <w:rsid w:val="00B147DC"/>
    <w:rsid w:val="00B15368"/>
    <w:rsid w:val="00B15779"/>
    <w:rsid w:val="00B15B9B"/>
    <w:rsid w:val="00B2004A"/>
    <w:rsid w:val="00B21D1B"/>
    <w:rsid w:val="00B2296A"/>
    <w:rsid w:val="00B23E7E"/>
    <w:rsid w:val="00B2439C"/>
    <w:rsid w:val="00B273B0"/>
    <w:rsid w:val="00B275F3"/>
    <w:rsid w:val="00B3010B"/>
    <w:rsid w:val="00B304DD"/>
    <w:rsid w:val="00B32972"/>
    <w:rsid w:val="00B34AB3"/>
    <w:rsid w:val="00B34EEF"/>
    <w:rsid w:val="00B35E0A"/>
    <w:rsid w:val="00B367CB"/>
    <w:rsid w:val="00B37BB6"/>
    <w:rsid w:val="00B403C0"/>
    <w:rsid w:val="00B408E5"/>
    <w:rsid w:val="00B40AB1"/>
    <w:rsid w:val="00B40E9B"/>
    <w:rsid w:val="00B410C6"/>
    <w:rsid w:val="00B42522"/>
    <w:rsid w:val="00B4253E"/>
    <w:rsid w:val="00B439AB"/>
    <w:rsid w:val="00B44167"/>
    <w:rsid w:val="00B44399"/>
    <w:rsid w:val="00B47145"/>
    <w:rsid w:val="00B472EF"/>
    <w:rsid w:val="00B514CA"/>
    <w:rsid w:val="00B5181C"/>
    <w:rsid w:val="00B543C6"/>
    <w:rsid w:val="00B56AE7"/>
    <w:rsid w:val="00B56C70"/>
    <w:rsid w:val="00B61634"/>
    <w:rsid w:val="00B6198F"/>
    <w:rsid w:val="00B622C3"/>
    <w:rsid w:val="00B62E1D"/>
    <w:rsid w:val="00B630B1"/>
    <w:rsid w:val="00B63FD9"/>
    <w:rsid w:val="00B66F00"/>
    <w:rsid w:val="00B66F90"/>
    <w:rsid w:val="00B6772B"/>
    <w:rsid w:val="00B70059"/>
    <w:rsid w:val="00B7251B"/>
    <w:rsid w:val="00B7286B"/>
    <w:rsid w:val="00B745F2"/>
    <w:rsid w:val="00B74E4C"/>
    <w:rsid w:val="00B75884"/>
    <w:rsid w:val="00B76D46"/>
    <w:rsid w:val="00B76DA4"/>
    <w:rsid w:val="00B801A3"/>
    <w:rsid w:val="00B81A14"/>
    <w:rsid w:val="00B845D1"/>
    <w:rsid w:val="00B84EDE"/>
    <w:rsid w:val="00B85315"/>
    <w:rsid w:val="00B8648A"/>
    <w:rsid w:val="00B86709"/>
    <w:rsid w:val="00B90A1A"/>
    <w:rsid w:val="00B91431"/>
    <w:rsid w:val="00B92A70"/>
    <w:rsid w:val="00B933EE"/>
    <w:rsid w:val="00B94096"/>
    <w:rsid w:val="00B95F10"/>
    <w:rsid w:val="00B963FB"/>
    <w:rsid w:val="00B9658F"/>
    <w:rsid w:val="00B976A7"/>
    <w:rsid w:val="00BA0636"/>
    <w:rsid w:val="00BA0C9C"/>
    <w:rsid w:val="00BA1B57"/>
    <w:rsid w:val="00BA1D69"/>
    <w:rsid w:val="00BA26FE"/>
    <w:rsid w:val="00BA2E25"/>
    <w:rsid w:val="00BA3B82"/>
    <w:rsid w:val="00BA55FF"/>
    <w:rsid w:val="00BA587E"/>
    <w:rsid w:val="00BA65EA"/>
    <w:rsid w:val="00BA682A"/>
    <w:rsid w:val="00BA68C4"/>
    <w:rsid w:val="00BA7E33"/>
    <w:rsid w:val="00BA7ED4"/>
    <w:rsid w:val="00BB0B04"/>
    <w:rsid w:val="00BB0D54"/>
    <w:rsid w:val="00BB5E29"/>
    <w:rsid w:val="00BB6FD0"/>
    <w:rsid w:val="00BC2054"/>
    <w:rsid w:val="00BC240B"/>
    <w:rsid w:val="00BC2CF8"/>
    <w:rsid w:val="00BC6FC3"/>
    <w:rsid w:val="00BD0191"/>
    <w:rsid w:val="00BD1399"/>
    <w:rsid w:val="00BD2D42"/>
    <w:rsid w:val="00BD3B65"/>
    <w:rsid w:val="00BD3FD5"/>
    <w:rsid w:val="00BD5002"/>
    <w:rsid w:val="00BD59AD"/>
    <w:rsid w:val="00BD767A"/>
    <w:rsid w:val="00BD7713"/>
    <w:rsid w:val="00BE3742"/>
    <w:rsid w:val="00BE394E"/>
    <w:rsid w:val="00BE69D7"/>
    <w:rsid w:val="00BE6F0A"/>
    <w:rsid w:val="00BE7D2E"/>
    <w:rsid w:val="00BE7F3A"/>
    <w:rsid w:val="00BF14E3"/>
    <w:rsid w:val="00BF5BA1"/>
    <w:rsid w:val="00BF6017"/>
    <w:rsid w:val="00BF6B7A"/>
    <w:rsid w:val="00BF6EBF"/>
    <w:rsid w:val="00BF7F39"/>
    <w:rsid w:val="00C00F2C"/>
    <w:rsid w:val="00C01EBF"/>
    <w:rsid w:val="00C0520A"/>
    <w:rsid w:val="00C06F94"/>
    <w:rsid w:val="00C101BD"/>
    <w:rsid w:val="00C10C64"/>
    <w:rsid w:val="00C11174"/>
    <w:rsid w:val="00C11343"/>
    <w:rsid w:val="00C115D9"/>
    <w:rsid w:val="00C1216A"/>
    <w:rsid w:val="00C12C25"/>
    <w:rsid w:val="00C12DA9"/>
    <w:rsid w:val="00C1759B"/>
    <w:rsid w:val="00C21086"/>
    <w:rsid w:val="00C21C27"/>
    <w:rsid w:val="00C21DA3"/>
    <w:rsid w:val="00C26E1A"/>
    <w:rsid w:val="00C31976"/>
    <w:rsid w:val="00C31E00"/>
    <w:rsid w:val="00C3236B"/>
    <w:rsid w:val="00C323BA"/>
    <w:rsid w:val="00C326EE"/>
    <w:rsid w:val="00C32CE4"/>
    <w:rsid w:val="00C32D8D"/>
    <w:rsid w:val="00C330E5"/>
    <w:rsid w:val="00C3473F"/>
    <w:rsid w:val="00C34A9E"/>
    <w:rsid w:val="00C3523F"/>
    <w:rsid w:val="00C35AC0"/>
    <w:rsid w:val="00C36597"/>
    <w:rsid w:val="00C36EFC"/>
    <w:rsid w:val="00C37586"/>
    <w:rsid w:val="00C4031E"/>
    <w:rsid w:val="00C40AC8"/>
    <w:rsid w:val="00C40FAC"/>
    <w:rsid w:val="00C42B47"/>
    <w:rsid w:val="00C43366"/>
    <w:rsid w:val="00C43A1E"/>
    <w:rsid w:val="00C44CD8"/>
    <w:rsid w:val="00C47039"/>
    <w:rsid w:val="00C509F5"/>
    <w:rsid w:val="00C5144F"/>
    <w:rsid w:val="00C520EC"/>
    <w:rsid w:val="00C5286A"/>
    <w:rsid w:val="00C53575"/>
    <w:rsid w:val="00C54217"/>
    <w:rsid w:val="00C54A40"/>
    <w:rsid w:val="00C55B33"/>
    <w:rsid w:val="00C6205A"/>
    <w:rsid w:val="00C6286A"/>
    <w:rsid w:val="00C63045"/>
    <w:rsid w:val="00C64128"/>
    <w:rsid w:val="00C656BC"/>
    <w:rsid w:val="00C669F5"/>
    <w:rsid w:val="00C71633"/>
    <w:rsid w:val="00C73F6E"/>
    <w:rsid w:val="00C74FAD"/>
    <w:rsid w:val="00C75117"/>
    <w:rsid w:val="00C751A2"/>
    <w:rsid w:val="00C75225"/>
    <w:rsid w:val="00C752EC"/>
    <w:rsid w:val="00C76ADD"/>
    <w:rsid w:val="00C76C2B"/>
    <w:rsid w:val="00C77D4B"/>
    <w:rsid w:val="00C80F2D"/>
    <w:rsid w:val="00C8100C"/>
    <w:rsid w:val="00C8185D"/>
    <w:rsid w:val="00C81BBD"/>
    <w:rsid w:val="00C83D62"/>
    <w:rsid w:val="00C83D93"/>
    <w:rsid w:val="00C8599D"/>
    <w:rsid w:val="00C87C2A"/>
    <w:rsid w:val="00C90869"/>
    <w:rsid w:val="00C92AC0"/>
    <w:rsid w:val="00C93AD9"/>
    <w:rsid w:val="00C93FF6"/>
    <w:rsid w:val="00C96284"/>
    <w:rsid w:val="00CA3268"/>
    <w:rsid w:val="00CA36CB"/>
    <w:rsid w:val="00CA4555"/>
    <w:rsid w:val="00CA6627"/>
    <w:rsid w:val="00CA7687"/>
    <w:rsid w:val="00CB0590"/>
    <w:rsid w:val="00CB4447"/>
    <w:rsid w:val="00CB6C46"/>
    <w:rsid w:val="00CB7B6E"/>
    <w:rsid w:val="00CB7E39"/>
    <w:rsid w:val="00CC0BB1"/>
    <w:rsid w:val="00CC185F"/>
    <w:rsid w:val="00CC672C"/>
    <w:rsid w:val="00CC6CF0"/>
    <w:rsid w:val="00CD06A3"/>
    <w:rsid w:val="00CD0C78"/>
    <w:rsid w:val="00CD123B"/>
    <w:rsid w:val="00CD3116"/>
    <w:rsid w:val="00CD3AC9"/>
    <w:rsid w:val="00CD3F48"/>
    <w:rsid w:val="00CD446A"/>
    <w:rsid w:val="00CD5202"/>
    <w:rsid w:val="00CD6382"/>
    <w:rsid w:val="00CD6886"/>
    <w:rsid w:val="00CD6FE8"/>
    <w:rsid w:val="00CD7C57"/>
    <w:rsid w:val="00CE0FBA"/>
    <w:rsid w:val="00CE1EAD"/>
    <w:rsid w:val="00CE3C77"/>
    <w:rsid w:val="00CE41E4"/>
    <w:rsid w:val="00CE53DA"/>
    <w:rsid w:val="00CE6F94"/>
    <w:rsid w:val="00CE7419"/>
    <w:rsid w:val="00CF02FA"/>
    <w:rsid w:val="00CF09C5"/>
    <w:rsid w:val="00CF0F4D"/>
    <w:rsid w:val="00CF1120"/>
    <w:rsid w:val="00CF189F"/>
    <w:rsid w:val="00CF1F1D"/>
    <w:rsid w:val="00CF2BB9"/>
    <w:rsid w:val="00CF30BC"/>
    <w:rsid w:val="00CF36FD"/>
    <w:rsid w:val="00CF4F0B"/>
    <w:rsid w:val="00CF54A8"/>
    <w:rsid w:val="00CF58E1"/>
    <w:rsid w:val="00D03B54"/>
    <w:rsid w:val="00D048F2"/>
    <w:rsid w:val="00D05093"/>
    <w:rsid w:val="00D0654D"/>
    <w:rsid w:val="00D06E2B"/>
    <w:rsid w:val="00D07437"/>
    <w:rsid w:val="00D074EC"/>
    <w:rsid w:val="00D07676"/>
    <w:rsid w:val="00D07879"/>
    <w:rsid w:val="00D0792A"/>
    <w:rsid w:val="00D11E16"/>
    <w:rsid w:val="00D13154"/>
    <w:rsid w:val="00D1337E"/>
    <w:rsid w:val="00D14B46"/>
    <w:rsid w:val="00D14DD8"/>
    <w:rsid w:val="00D17119"/>
    <w:rsid w:val="00D21169"/>
    <w:rsid w:val="00D22D46"/>
    <w:rsid w:val="00D23486"/>
    <w:rsid w:val="00D24318"/>
    <w:rsid w:val="00D255C2"/>
    <w:rsid w:val="00D25990"/>
    <w:rsid w:val="00D271E6"/>
    <w:rsid w:val="00D27679"/>
    <w:rsid w:val="00D30F8C"/>
    <w:rsid w:val="00D31BC2"/>
    <w:rsid w:val="00D31D31"/>
    <w:rsid w:val="00D34886"/>
    <w:rsid w:val="00D376CC"/>
    <w:rsid w:val="00D40F65"/>
    <w:rsid w:val="00D41218"/>
    <w:rsid w:val="00D41823"/>
    <w:rsid w:val="00D42C38"/>
    <w:rsid w:val="00D42F57"/>
    <w:rsid w:val="00D4501E"/>
    <w:rsid w:val="00D45372"/>
    <w:rsid w:val="00D45EAA"/>
    <w:rsid w:val="00D464A5"/>
    <w:rsid w:val="00D46D54"/>
    <w:rsid w:val="00D50E46"/>
    <w:rsid w:val="00D52475"/>
    <w:rsid w:val="00D52946"/>
    <w:rsid w:val="00D5301A"/>
    <w:rsid w:val="00D531B3"/>
    <w:rsid w:val="00D5327B"/>
    <w:rsid w:val="00D53DEC"/>
    <w:rsid w:val="00D563F7"/>
    <w:rsid w:val="00D565B3"/>
    <w:rsid w:val="00D6092C"/>
    <w:rsid w:val="00D61FA1"/>
    <w:rsid w:val="00D62759"/>
    <w:rsid w:val="00D63430"/>
    <w:rsid w:val="00D643EE"/>
    <w:rsid w:val="00D64D1D"/>
    <w:rsid w:val="00D665DE"/>
    <w:rsid w:val="00D70F62"/>
    <w:rsid w:val="00D71E5B"/>
    <w:rsid w:val="00D73030"/>
    <w:rsid w:val="00D73593"/>
    <w:rsid w:val="00D75135"/>
    <w:rsid w:val="00D76636"/>
    <w:rsid w:val="00D8157F"/>
    <w:rsid w:val="00D8249E"/>
    <w:rsid w:val="00D82564"/>
    <w:rsid w:val="00D82786"/>
    <w:rsid w:val="00D83286"/>
    <w:rsid w:val="00D853FB"/>
    <w:rsid w:val="00D85B39"/>
    <w:rsid w:val="00D86A5B"/>
    <w:rsid w:val="00D874C0"/>
    <w:rsid w:val="00D91642"/>
    <w:rsid w:val="00D9295C"/>
    <w:rsid w:val="00D93CB2"/>
    <w:rsid w:val="00D93E1C"/>
    <w:rsid w:val="00D94057"/>
    <w:rsid w:val="00D940C1"/>
    <w:rsid w:val="00D943D1"/>
    <w:rsid w:val="00D94BBC"/>
    <w:rsid w:val="00D963B6"/>
    <w:rsid w:val="00D96632"/>
    <w:rsid w:val="00D9743B"/>
    <w:rsid w:val="00D97EF7"/>
    <w:rsid w:val="00D97F02"/>
    <w:rsid w:val="00DA0A72"/>
    <w:rsid w:val="00DA0F33"/>
    <w:rsid w:val="00DA2A6F"/>
    <w:rsid w:val="00DA4662"/>
    <w:rsid w:val="00DA4A78"/>
    <w:rsid w:val="00DA5023"/>
    <w:rsid w:val="00DA5E97"/>
    <w:rsid w:val="00DB0736"/>
    <w:rsid w:val="00DB5259"/>
    <w:rsid w:val="00DB57C4"/>
    <w:rsid w:val="00DB5E6F"/>
    <w:rsid w:val="00DB6C7C"/>
    <w:rsid w:val="00DB77AC"/>
    <w:rsid w:val="00DB77DB"/>
    <w:rsid w:val="00DC05AE"/>
    <w:rsid w:val="00DC080D"/>
    <w:rsid w:val="00DC2133"/>
    <w:rsid w:val="00DC2585"/>
    <w:rsid w:val="00DC39F7"/>
    <w:rsid w:val="00DC40AE"/>
    <w:rsid w:val="00DC5040"/>
    <w:rsid w:val="00DC5858"/>
    <w:rsid w:val="00DC6303"/>
    <w:rsid w:val="00DC771B"/>
    <w:rsid w:val="00DD1EFE"/>
    <w:rsid w:val="00DD4D04"/>
    <w:rsid w:val="00DD5644"/>
    <w:rsid w:val="00DD71F9"/>
    <w:rsid w:val="00DE09CF"/>
    <w:rsid w:val="00DE2270"/>
    <w:rsid w:val="00DE294D"/>
    <w:rsid w:val="00DE2AE8"/>
    <w:rsid w:val="00DE2D39"/>
    <w:rsid w:val="00DE4ACC"/>
    <w:rsid w:val="00DE5AEA"/>
    <w:rsid w:val="00DF2BFD"/>
    <w:rsid w:val="00DF2E6B"/>
    <w:rsid w:val="00DF3BAC"/>
    <w:rsid w:val="00DF556E"/>
    <w:rsid w:val="00DF5AEC"/>
    <w:rsid w:val="00DF7EC5"/>
    <w:rsid w:val="00E01148"/>
    <w:rsid w:val="00E02C94"/>
    <w:rsid w:val="00E035F4"/>
    <w:rsid w:val="00E05711"/>
    <w:rsid w:val="00E071C0"/>
    <w:rsid w:val="00E1085F"/>
    <w:rsid w:val="00E12033"/>
    <w:rsid w:val="00E124DC"/>
    <w:rsid w:val="00E129AC"/>
    <w:rsid w:val="00E12C9F"/>
    <w:rsid w:val="00E14126"/>
    <w:rsid w:val="00E163AE"/>
    <w:rsid w:val="00E175B1"/>
    <w:rsid w:val="00E21FB1"/>
    <w:rsid w:val="00E2297C"/>
    <w:rsid w:val="00E2395E"/>
    <w:rsid w:val="00E23D47"/>
    <w:rsid w:val="00E24610"/>
    <w:rsid w:val="00E2541F"/>
    <w:rsid w:val="00E2675D"/>
    <w:rsid w:val="00E2786F"/>
    <w:rsid w:val="00E30858"/>
    <w:rsid w:val="00E30AE7"/>
    <w:rsid w:val="00E33DEB"/>
    <w:rsid w:val="00E342F7"/>
    <w:rsid w:val="00E3485E"/>
    <w:rsid w:val="00E35239"/>
    <w:rsid w:val="00E35939"/>
    <w:rsid w:val="00E35E79"/>
    <w:rsid w:val="00E3639C"/>
    <w:rsid w:val="00E36B76"/>
    <w:rsid w:val="00E37873"/>
    <w:rsid w:val="00E37A6E"/>
    <w:rsid w:val="00E40A1F"/>
    <w:rsid w:val="00E40CFD"/>
    <w:rsid w:val="00E411BB"/>
    <w:rsid w:val="00E42705"/>
    <w:rsid w:val="00E43D0A"/>
    <w:rsid w:val="00E44909"/>
    <w:rsid w:val="00E44C8A"/>
    <w:rsid w:val="00E45806"/>
    <w:rsid w:val="00E4670B"/>
    <w:rsid w:val="00E47468"/>
    <w:rsid w:val="00E478D3"/>
    <w:rsid w:val="00E519D5"/>
    <w:rsid w:val="00E54B87"/>
    <w:rsid w:val="00E61E27"/>
    <w:rsid w:val="00E64ECB"/>
    <w:rsid w:val="00E654B4"/>
    <w:rsid w:val="00E65AEC"/>
    <w:rsid w:val="00E70157"/>
    <w:rsid w:val="00E701D1"/>
    <w:rsid w:val="00E702CE"/>
    <w:rsid w:val="00E719AA"/>
    <w:rsid w:val="00E725D7"/>
    <w:rsid w:val="00E73887"/>
    <w:rsid w:val="00E74D6F"/>
    <w:rsid w:val="00E75D95"/>
    <w:rsid w:val="00E802C6"/>
    <w:rsid w:val="00E8053A"/>
    <w:rsid w:val="00E811BE"/>
    <w:rsid w:val="00E82C84"/>
    <w:rsid w:val="00E82E7F"/>
    <w:rsid w:val="00E869EB"/>
    <w:rsid w:val="00E876BC"/>
    <w:rsid w:val="00E878C1"/>
    <w:rsid w:val="00E9076E"/>
    <w:rsid w:val="00E91DC0"/>
    <w:rsid w:val="00E91EBD"/>
    <w:rsid w:val="00E94A21"/>
    <w:rsid w:val="00E95648"/>
    <w:rsid w:val="00E95786"/>
    <w:rsid w:val="00E95F61"/>
    <w:rsid w:val="00E96C86"/>
    <w:rsid w:val="00E971AB"/>
    <w:rsid w:val="00E97223"/>
    <w:rsid w:val="00E97CD6"/>
    <w:rsid w:val="00EA0622"/>
    <w:rsid w:val="00EA0EBB"/>
    <w:rsid w:val="00EA36C7"/>
    <w:rsid w:val="00EA3BD6"/>
    <w:rsid w:val="00EA3E72"/>
    <w:rsid w:val="00EA48FE"/>
    <w:rsid w:val="00EA5586"/>
    <w:rsid w:val="00EA6720"/>
    <w:rsid w:val="00EA67E5"/>
    <w:rsid w:val="00EA6AFD"/>
    <w:rsid w:val="00EA6BBE"/>
    <w:rsid w:val="00EB094C"/>
    <w:rsid w:val="00EB1596"/>
    <w:rsid w:val="00EB3655"/>
    <w:rsid w:val="00EB7834"/>
    <w:rsid w:val="00EC07B2"/>
    <w:rsid w:val="00EC137C"/>
    <w:rsid w:val="00EC3B69"/>
    <w:rsid w:val="00EC5B86"/>
    <w:rsid w:val="00ED2019"/>
    <w:rsid w:val="00ED2238"/>
    <w:rsid w:val="00ED2607"/>
    <w:rsid w:val="00ED3730"/>
    <w:rsid w:val="00ED39BB"/>
    <w:rsid w:val="00ED3EE3"/>
    <w:rsid w:val="00ED46A4"/>
    <w:rsid w:val="00ED5066"/>
    <w:rsid w:val="00ED58ED"/>
    <w:rsid w:val="00ED7F97"/>
    <w:rsid w:val="00EE089A"/>
    <w:rsid w:val="00EE0AF7"/>
    <w:rsid w:val="00EE1172"/>
    <w:rsid w:val="00EE3678"/>
    <w:rsid w:val="00EE4AC7"/>
    <w:rsid w:val="00EE51FA"/>
    <w:rsid w:val="00EE54CC"/>
    <w:rsid w:val="00EE5EB7"/>
    <w:rsid w:val="00EE5FCD"/>
    <w:rsid w:val="00EE6418"/>
    <w:rsid w:val="00EE69D2"/>
    <w:rsid w:val="00EE6A81"/>
    <w:rsid w:val="00EF097A"/>
    <w:rsid w:val="00EF1D4A"/>
    <w:rsid w:val="00EF3456"/>
    <w:rsid w:val="00EF40DF"/>
    <w:rsid w:val="00EF4CEB"/>
    <w:rsid w:val="00EF5213"/>
    <w:rsid w:val="00EF5BFC"/>
    <w:rsid w:val="00EF6247"/>
    <w:rsid w:val="00EF64AD"/>
    <w:rsid w:val="00EF6936"/>
    <w:rsid w:val="00EF7714"/>
    <w:rsid w:val="00EF7AAD"/>
    <w:rsid w:val="00F0086C"/>
    <w:rsid w:val="00F00D5C"/>
    <w:rsid w:val="00F01DAA"/>
    <w:rsid w:val="00F02A1A"/>
    <w:rsid w:val="00F030F5"/>
    <w:rsid w:val="00F05018"/>
    <w:rsid w:val="00F05113"/>
    <w:rsid w:val="00F066F5"/>
    <w:rsid w:val="00F106BD"/>
    <w:rsid w:val="00F11740"/>
    <w:rsid w:val="00F1296A"/>
    <w:rsid w:val="00F13AA7"/>
    <w:rsid w:val="00F13C6A"/>
    <w:rsid w:val="00F16F76"/>
    <w:rsid w:val="00F172F2"/>
    <w:rsid w:val="00F20B59"/>
    <w:rsid w:val="00F20E35"/>
    <w:rsid w:val="00F218A1"/>
    <w:rsid w:val="00F24525"/>
    <w:rsid w:val="00F24A55"/>
    <w:rsid w:val="00F25058"/>
    <w:rsid w:val="00F25368"/>
    <w:rsid w:val="00F259E0"/>
    <w:rsid w:val="00F261DD"/>
    <w:rsid w:val="00F26231"/>
    <w:rsid w:val="00F26517"/>
    <w:rsid w:val="00F279AE"/>
    <w:rsid w:val="00F27AF6"/>
    <w:rsid w:val="00F30F8A"/>
    <w:rsid w:val="00F31195"/>
    <w:rsid w:val="00F32335"/>
    <w:rsid w:val="00F3348A"/>
    <w:rsid w:val="00F33BF8"/>
    <w:rsid w:val="00F33E9E"/>
    <w:rsid w:val="00F34AC9"/>
    <w:rsid w:val="00F34E5A"/>
    <w:rsid w:val="00F34FE9"/>
    <w:rsid w:val="00F35625"/>
    <w:rsid w:val="00F37BBC"/>
    <w:rsid w:val="00F40368"/>
    <w:rsid w:val="00F40776"/>
    <w:rsid w:val="00F40D49"/>
    <w:rsid w:val="00F41F6A"/>
    <w:rsid w:val="00F4300D"/>
    <w:rsid w:val="00F4499E"/>
    <w:rsid w:val="00F44FB1"/>
    <w:rsid w:val="00F4500D"/>
    <w:rsid w:val="00F45C1D"/>
    <w:rsid w:val="00F474B7"/>
    <w:rsid w:val="00F47F1D"/>
    <w:rsid w:val="00F5004E"/>
    <w:rsid w:val="00F5179B"/>
    <w:rsid w:val="00F525F3"/>
    <w:rsid w:val="00F52B2C"/>
    <w:rsid w:val="00F53E56"/>
    <w:rsid w:val="00F54CAF"/>
    <w:rsid w:val="00F56FCD"/>
    <w:rsid w:val="00F57768"/>
    <w:rsid w:val="00F60C8A"/>
    <w:rsid w:val="00F629B1"/>
    <w:rsid w:val="00F6359F"/>
    <w:rsid w:val="00F6495C"/>
    <w:rsid w:val="00F65391"/>
    <w:rsid w:val="00F6578E"/>
    <w:rsid w:val="00F6596A"/>
    <w:rsid w:val="00F67DC9"/>
    <w:rsid w:val="00F716DE"/>
    <w:rsid w:val="00F7180D"/>
    <w:rsid w:val="00F721F4"/>
    <w:rsid w:val="00F7251F"/>
    <w:rsid w:val="00F72648"/>
    <w:rsid w:val="00F73A08"/>
    <w:rsid w:val="00F74160"/>
    <w:rsid w:val="00F7492E"/>
    <w:rsid w:val="00F75AC6"/>
    <w:rsid w:val="00F7725D"/>
    <w:rsid w:val="00F77C5B"/>
    <w:rsid w:val="00F8040E"/>
    <w:rsid w:val="00F81A35"/>
    <w:rsid w:val="00F822AA"/>
    <w:rsid w:val="00F83636"/>
    <w:rsid w:val="00F844C2"/>
    <w:rsid w:val="00F844CC"/>
    <w:rsid w:val="00F84E6C"/>
    <w:rsid w:val="00F874EF"/>
    <w:rsid w:val="00F87615"/>
    <w:rsid w:val="00F9198A"/>
    <w:rsid w:val="00F924C3"/>
    <w:rsid w:val="00F95FDD"/>
    <w:rsid w:val="00FA0CFC"/>
    <w:rsid w:val="00FA2752"/>
    <w:rsid w:val="00FA48E2"/>
    <w:rsid w:val="00FA72BB"/>
    <w:rsid w:val="00FB07F0"/>
    <w:rsid w:val="00FB35B9"/>
    <w:rsid w:val="00FB39DA"/>
    <w:rsid w:val="00FB5642"/>
    <w:rsid w:val="00FB6283"/>
    <w:rsid w:val="00FC09A8"/>
    <w:rsid w:val="00FC1DDC"/>
    <w:rsid w:val="00FC2C07"/>
    <w:rsid w:val="00FC579C"/>
    <w:rsid w:val="00FC5DD3"/>
    <w:rsid w:val="00FC63E6"/>
    <w:rsid w:val="00FC643F"/>
    <w:rsid w:val="00FC73BD"/>
    <w:rsid w:val="00FD0BAA"/>
    <w:rsid w:val="00FD12C7"/>
    <w:rsid w:val="00FD1A70"/>
    <w:rsid w:val="00FD3234"/>
    <w:rsid w:val="00FD362A"/>
    <w:rsid w:val="00FD47DE"/>
    <w:rsid w:val="00FD541C"/>
    <w:rsid w:val="00FD58D8"/>
    <w:rsid w:val="00FD6EEB"/>
    <w:rsid w:val="00FE0AA1"/>
    <w:rsid w:val="00FE0B7B"/>
    <w:rsid w:val="00FE0C01"/>
    <w:rsid w:val="00FE105F"/>
    <w:rsid w:val="00FE1360"/>
    <w:rsid w:val="00FE206B"/>
    <w:rsid w:val="00FE2122"/>
    <w:rsid w:val="00FE27BE"/>
    <w:rsid w:val="00FE3F81"/>
    <w:rsid w:val="00FE42AE"/>
    <w:rsid w:val="00FE43B5"/>
    <w:rsid w:val="00FE4DF4"/>
    <w:rsid w:val="00FF0E13"/>
    <w:rsid w:val="00FF3C0B"/>
    <w:rsid w:val="00FF3FB7"/>
    <w:rsid w:val="00FF42B0"/>
    <w:rsid w:val="00FF56C4"/>
    <w:rsid w:val="00FF60A4"/>
    <w:rsid w:val="00FF6E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26C1A50F"/>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1"/>
    <w:next w:val="a1"/>
    <w:link w:val="11"/>
    <w:qFormat/>
    <w:pPr>
      <w:keepNext/>
      <w:spacing w:before="240" w:after="60"/>
      <w:ind w:right="708"/>
      <w:outlineLvl w:val="0"/>
    </w:pPr>
    <w:rPr>
      <w:rFonts w:ascii="Arial" w:hAnsi="Arial"/>
      <w:b/>
      <w:bCs/>
      <w:kern w:val="28"/>
      <w:sz w:val="28"/>
      <w:szCs w:val="28"/>
    </w:rPr>
  </w:style>
  <w:style w:type="paragraph" w:styleId="20">
    <w:name w:val="heading 2"/>
    <w:basedOn w:val="a1"/>
    <w:next w:val="a1"/>
    <w:qFormat/>
    <w:pPr>
      <w:keepNext/>
      <w:spacing w:before="240" w:after="60"/>
      <w:ind w:right="708"/>
      <w:outlineLvl w:val="1"/>
    </w:pPr>
    <w:rPr>
      <w:rFonts w:ascii="Arial" w:hAnsi="Arial"/>
      <w:b/>
      <w:bCs/>
      <w:i/>
      <w:u w:val="single"/>
    </w:rPr>
  </w:style>
  <w:style w:type="paragraph" w:styleId="30">
    <w:name w:val="heading 3"/>
    <w:basedOn w:val="a1"/>
    <w:next w:val="a1"/>
    <w:qFormat/>
    <w:pPr>
      <w:keepNext/>
      <w:spacing w:before="240" w:after="60"/>
      <w:ind w:right="708"/>
      <w:outlineLvl w:val="2"/>
    </w:pPr>
  </w:style>
  <w:style w:type="paragraph" w:styleId="4">
    <w:name w:val="heading 4"/>
    <w:basedOn w:val="a1"/>
    <w:next w:val="a1"/>
    <w:qFormat/>
    <w:pPr>
      <w:keepNext/>
      <w:spacing w:before="240" w:after="60"/>
      <w:ind w:right="708"/>
      <w:outlineLvl w:val="3"/>
    </w:pPr>
  </w:style>
  <w:style w:type="paragraph" w:styleId="5">
    <w:name w:val="heading 5"/>
    <w:basedOn w:val="a1"/>
    <w:next w:val="a1"/>
    <w:qFormat/>
    <w:pPr>
      <w:spacing w:before="240" w:after="60"/>
      <w:ind w:right="708"/>
      <w:outlineLvl w:val="4"/>
    </w:pPr>
    <w:rPr>
      <w:rFonts w:ascii="Arial" w:hAnsi="Arial"/>
      <w:sz w:val="22"/>
      <w:szCs w:val="22"/>
    </w:rPr>
  </w:style>
  <w:style w:type="paragraph" w:styleId="6">
    <w:name w:val="heading 6"/>
    <w:basedOn w:val="a1"/>
    <w:next w:val="a1"/>
    <w:qFormat/>
    <w:pPr>
      <w:spacing w:before="240" w:after="60"/>
      <w:ind w:right="708"/>
      <w:outlineLvl w:val="5"/>
    </w:pPr>
    <w:rPr>
      <w:rFonts w:ascii="Arial" w:hAnsi="Arial"/>
      <w:i/>
      <w:iCs/>
      <w:sz w:val="22"/>
      <w:szCs w:val="22"/>
    </w:rPr>
  </w:style>
  <w:style w:type="paragraph" w:styleId="7">
    <w:name w:val="heading 7"/>
    <w:basedOn w:val="a1"/>
    <w:next w:val="a1"/>
    <w:qFormat/>
    <w:pPr>
      <w:spacing w:before="240" w:after="60"/>
      <w:ind w:right="708"/>
      <w:outlineLvl w:val="6"/>
    </w:pPr>
    <w:rPr>
      <w:rFonts w:ascii="Arial" w:hAnsi="Arial"/>
      <w:sz w:val="20"/>
      <w:szCs w:val="20"/>
    </w:rPr>
  </w:style>
  <w:style w:type="paragraph" w:styleId="8">
    <w:name w:val="heading 8"/>
    <w:basedOn w:val="a1"/>
    <w:next w:val="a1"/>
    <w:qFormat/>
    <w:pPr>
      <w:spacing w:before="240" w:after="60"/>
      <w:ind w:right="708"/>
      <w:outlineLvl w:val="7"/>
    </w:pPr>
    <w:rPr>
      <w:rFonts w:ascii="Arial" w:hAnsi="Arial"/>
      <w:i/>
      <w:iCs/>
      <w:sz w:val="20"/>
      <w:szCs w:val="20"/>
    </w:rPr>
  </w:style>
  <w:style w:type="paragraph" w:styleId="9">
    <w:name w:val="heading 9"/>
    <w:basedOn w:val="a1"/>
    <w:next w:val="a1"/>
    <w:qFormat/>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pPr>
      <w:tabs>
        <w:tab w:val="center" w:pos="4153"/>
        <w:tab w:val="right" w:pos="8306"/>
      </w:tabs>
      <w:jc w:val="left"/>
    </w:pPr>
  </w:style>
  <w:style w:type="paragraph" w:styleId="a7">
    <w:name w:val="footer"/>
    <w:basedOn w:val="a1"/>
    <w:pPr>
      <w:tabs>
        <w:tab w:val="center" w:pos="4153"/>
        <w:tab w:val="right" w:pos="8306"/>
      </w:tabs>
      <w:jc w:val="left"/>
    </w:pPr>
  </w:style>
  <w:style w:type="character" w:styleId="a8">
    <w:name w:val="page number"/>
    <w:basedOn w:val="a2"/>
  </w:style>
  <w:style w:type="paragraph" w:styleId="a9">
    <w:name w:val="Body Text Indent"/>
    <w:basedOn w:val="a1"/>
    <w:pPr>
      <w:spacing w:before="240"/>
      <w:ind w:left="1134"/>
    </w:pPr>
    <w:rPr>
      <w:sz w:val="22"/>
    </w:rPr>
  </w:style>
  <w:style w:type="paragraph" w:styleId="aa">
    <w:name w:val="Balloon Text"/>
    <w:basedOn w:val="a1"/>
    <w:semiHidden/>
    <w:rPr>
      <w:rFonts w:ascii="Tahoma" w:hAnsi="Tahoma" w:cs="Tahoma"/>
      <w:sz w:val="16"/>
      <w:szCs w:val="16"/>
    </w:rPr>
  </w:style>
  <w:style w:type="paragraph" w:styleId="31">
    <w:name w:val="Body Text 3"/>
    <w:basedOn w:val="a1"/>
    <w:pPr>
      <w:bidi w:val="0"/>
      <w:spacing w:line="240" w:lineRule="auto"/>
      <w:jc w:val="right"/>
    </w:pPr>
    <w:rPr>
      <w:rFonts w:ascii="MS Sans Serif" w:hAnsi="MS Sans Serif"/>
    </w:rPr>
  </w:style>
  <w:style w:type="paragraph" w:styleId="21">
    <w:name w:val="Body Text Indent 2"/>
    <w:basedOn w:val="a1"/>
    <w:pPr>
      <w:spacing w:line="300" w:lineRule="atLeast"/>
      <w:ind w:left="2268"/>
    </w:pPr>
  </w:style>
  <w:style w:type="paragraph" w:styleId="32">
    <w:name w:val="Body Text Indent 3"/>
    <w:basedOn w:val="a1"/>
    <w:pPr>
      <w:spacing w:line="300" w:lineRule="atLeast"/>
      <w:ind w:left="1417"/>
    </w:pPr>
  </w:style>
  <w:style w:type="paragraph" w:styleId="ab">
    <w:name w:val="Body Text"/>
    <w:basedOn w:val="a1"/>
    <w:pPr>
      <w:spacing w:line="240" w:lineRule="auto"/>
    </w:pPr>
    <w:rPr>
      <w:sz w:val="22"/>
      <w:szCs w:val="22"/>
    </w:rPr>
  </w:style>
  <w:style w:type="paragraph" w:customStyle="1" w:styleId="ac">
    <w:name w:val="נורמל"/>
    <w:basedOn w:val="NormalWeb"/>
    <w:rPr>
      <w:rFonts w:cs="David"/>
    </w:rPr>
  </w:style>
  <w:style w:type="paragraph" w:styleId="NormalWeb">
    <w:name w:val="Normal (Web)"/>
    <w:basedOn w:val="a1"/>
    <w:rPr>
      <w:rFonts w:cs="Times New Roman"/>
    </w:rPr>
  </w:style>
  <w:style w:type="paragraph" w:styleId="22">
    <w:name w:val="Body Text 2"/>
    <w:basedOn w:val="a1"/>
    <w:pPr>
      <w:widowControl w:val="0"/>
      <w:spacing w:line="240" w:lineRule="auto"/>
      <w:jc w:val="left"/>
    </w:pPr>
    <w:rPr>
      <w:sz w:val="22"/>
      <w:szCs w:val="22"/>
    </w:rPr>
  </w:style>
  <w:style w:type="paragraph" w:styleId="ad">
    <w:name w:val="caption"/>
    <w:basedOn w:val="a1"/>
    <w:next w:val="a1"/>
    <w:qFormat/>
    <w:pPr>
      <w:spacing w:line="280" w:lineRule="exact"/>
      <w:ind w:left="1418"/>
    </w:pPr>
    <w:rPr>
      <w:b/>
      <w:bCs/>
      <w:u w:val="single"/>
    </w:rPr>
  </w:style>
  <w:style w:type="paragraph" w:styleId="ae">
    <w:name w:val="Title"/>
    <w:basedOn w:val="a1"/>
    <w:qFormat/>
    <w:pPr>
      <w:spacing w:line="300" w:lineRule="atLeast"/>
      <w:jc w:val="center"/>
    </w:pPr>
    <w:rPr>
      <w:b/>
      <w:bCs/>
      <w:sz w:val="22"/>
      <w:szCs w:val="32"/>
      <w:lang w:eastAsia="en-US"/>
    </w:rPr>
  </w:style>
  <w:style w:type="paragraph" w:customStyle="1" w:styleId="a0">
    <w:name w:val="מדורג"/>
    <w:basedOn w:val="a1"/>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
    <w:name w:val="Block Text"/>
    <w:basedOn w:val="a1"/>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f0">
    <w:name w:val="List Bullet"/>
    <w:basedOn w:val="a1"/>
    <w:autoRedefine/>
    <w:rsid w:val="00EA6720"/>
    <w:pPr>
      <w:tabs>
        <w:tab w:val="num" w:pos="360"/>
      </w:tabs>
      <w:ind w:left="1701" w:hanging="566"/>
    </w:pPr>
  </w:style>
  <w:style w:type="table" w:styleId="af1">
    <w:name w:val="Table Grid"/>
    <w:basedOn w:val="a3"/>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basedOn w:val="a1"/>
    <w:next w:val="a7"/>
    <w:rsid w:val="0046228F"/>
    <w:pPr>
      <w:tabs>
        <w:tab w:val="center" w:pos="4153"/>
        <w:tab w:val="right" w:pos="8306"/>
      </w:tabs>
      <w:spacing w:line="300" w:lineRule="atLeast"/>
    </w:pPr>
    <w:rPr>
      <w:sz w:val="26"/>
      <w:szCs w:val="26"/>
    </w:rPr>
  </w:style>
  <w:style w:type="paragraph" w:customStyle="1" w:styleId="af3">
    <w:basedOn w:val="a1"/>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3"/>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1"/>
    <w:rsid w:val="00C71633"/>
    <w:pPr>
      <w:spacing w:line="240" w:lineRule="auto"/>
      <w:ind w:left="5760"/>
      <w:jc w:val="left"/>
    </w:pPr>
    <w:rPr>
      <w:rFonts w:cs="FrankRuehl"/>
      <w:sz w:val="20"/>
      <w:szCs w:val="26"/>
    </w:rPr>
  </w:style>
  <w:style w:type="paragraph" w:customStyle="1" w:styleId="Reference">
    <w:name w:val="Reference"/>
    <w:basedOn w:val="a1"/>
    <w:rsid w:val="00C71633"/>
    <w:pPr>
      <w:tabs>
        <w:tab w:val="left" w:pos="1474"/>
      </w:tabs>
      <w:spacing w:line="240" w:lineRule="auto"/>
      <w:ind w:left="1650" w:hanging="992"/>
      <w:jc w:val="left"/>
    </w:pPr>
    <w:rPr>
      <w:rFonts w:cs="FrankRuehl"/>
      <w:sz w:val="20"/>
      <w:szCs w:val="26"/>
    </w:rPr>
  </w:style>
  <w:style w:type="paragraph" w:customStyle="1" w:styleId="Sign">
    <w:name w:val="Sign"/>
    <w:basedOn w:val="a1"/>
    <w:rsid w:val="00C71633"/>
    <w:pPr>
      <w:spacing w:line="240" w:lineRule="auto"/>
      <w:ind w:left="3493"/>
      <w:jc w:val="center"/>
    </w:pPr>
    <w:rPr>
      <w:rFonts w:cs="FrankRuehl"/>
      <w:sz w:val="20"/>
      <w:szCs w:val="26"/>
    </w:rPr>
  </w:style>
  <w:style w:type="paragraph" w:customStyle="1" w:styleId="About">
    <w:name w:val="About"/>
    <w:basedOn w:val="a1"/>
    <w:rsid w:val="00C71633"/>
    <w:pPr>
      <w:spacing w:line="240" w:lineRule="auto"/>
      <w:ind w:left="658" w:hanging="658"/>
      <w:jc w:val="left"/>
    </w:pPr>
    <w:rPr>
      <w:rFonts w:cs="FrankRuehl"/>
      <w:sz w:val="20"/>
      <w:szCs w:val="26"/>
    </w:rPr>
  </w:style>
  <w:style w:type="paragraph" w:styleId="af4">
    <w:name w:val="List Paragraph"/>
    <w:aliases w:val="פיסקת bullets,LP1,lp1,Bullet List,FooterText,numbered,Paragraphe de liste1,פיסקת רשימה11,מכרזים - טקסט סעיפים,נספח 2 מתוקן,style 2,x.x.x.x"/>
    <w:basedOn w:val="a1"/>
    <w:link w:val="af5"/>
    <w:uiPriority w:val="34"/>
    <w:qFormat/>
    <w:rsid w:val="00356501"/>
    <w:pPr>
      <w:ind w:left="720"/>
    </w:pPr>
  </w:style>
  <w:style w:type="character" w:customStyle="1" w:styleId="a6">
    <w:name w:val="כותרת עליונה תו"/>
    <w:link w:val="a5"/>
    <w:uiPriority w:val="99"/>
    <w:rsid w:val="001003E1"/>
    <w:rPr>
      <w:rFonts w:cs="David"/>
      <w:sz w:val="24"/>
      <w:szCs w:val="24"/>
      <w:lang w:eastAsia="he-IL"/>
    </w:rPr>
  </w:style>
  <w:style w:type="paragraph" w:customStyle="1" w:styleId="2">
    <w:name w:val="מיספור2"/>
    <w:basedOn w:val="a1"/>
    <w:next w:val="a1"/>
    <w:rsid w:val="001003E1"/>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1"/>
    <w:next w:val="a1"/>
    <w:link w:val="12"/>
    <w:autoRedefine/>
    <w:rsid w:val="001003E1"/>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1"/>
    <w:next w:val="a1"/>
    <w:rsid w:val="001003E1"/>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1"/>
    <w:uiPriority w:val="99"/>
    <w:rsid w:val="005F415F"/>
    <w:pPr>
      <w:overflowPunct/>
      <w:spacing w:line="288" w:lineRule="auto"/>
      <w:jc w:val="left"/>
      <w:textAlignment w:val="center"/>
    </w:pPr>
    <w:rPr>
      <w:rFonts w:cs="Times New Roman"/>
      <w:color w:val="000000"/>
      <w:lang w:eastAsia="en-US" w:bidi="ar-YE"/>
    </w:rPr>
  </w:style>
  <w:style w:type="character" w:customStyle="1" w:styleId="af5">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4"/>
    <w:uiPriority w:val="34"/>
    <w:locked/>
    <w:rsid w:val="00625999"/>
    <w:rPr>
      <w:rFonts w:cs="David"/>
      <w:sz w:val="24"/>
      <w:szCs w:val="24"/>
      <w:lang w:eastAsia="he-IL"/>
    </w:rPr>
  </w:style>
  <w:style w:type="character" w:customStyle="1" w:styleId="13">
    <w:name w:val="אזכור לא מזוהה1"/>
    <w:uiPriority w:val="99"/>
    <w:semiHidden/>
    <w:unhideWhenUsed/>
    <w:rsid w:val="00625999"/>
    <w:rPr>
      <w:color w:val="605E5C"/>
      <w:shd w:val="clear" w:color="auto" w:fill="E1DFDD"/>
    </w:rPr>
  </w:style>
  <w:style w:type="character" w:styleId="af6">
    <w:name w:val="annotation reference"/>
    <w:basedOn w:val="a2"/>
    <w:rsid w:val="00B37BB6"/>
    <w:rPr>
      <w:sz w:val="16"/>
      <w:szCs w:val="16"/>
    </w:rPr>
  </w:style>
  <w:style w:type="paragraph" w:styleId="af7">
    <w:name w:val="annotation text"/>
    <w:basedOn w:val="a1"/>
    <w:link w:val="af8"/>
    <w:uiPriority w:val="99"/>
    <w:rsid w:val="00B37BB6"/>
    <w:pPr>
      <w:spacing w:line="240" w:lineRule="auto"/>
    </w:pPr>
    <w:rPr>
      <w:sz w:val="20"/>
      <w:szCs w:val="20"/>
    </w:rPr>
  </w:style>
  <w:style w:type="character" w:customStyle="1" w:styleId="af8">
    <w:name w:val="טקסט הערה תו"/>
    <w:basedOn w:val="a2"/>
    <w:link w:val="af7"/>
    <w:uiPriority w:val="99"/>
    <w:rsid w:val="00B37BB6"/>
    <w:rPr>
      <w:rFonts w:cs="David"/>
      <w:lang w:eastAsia="he-IL"/>
    </w:rPr>
  </w:style>
  <w:style w:type="paragraph" w:styleId="af9">
    <w:name w:val="annotation subject"/>
    <w:basedOn w:val="af7"/>
    <w:next w:val="af7"/>
    <w:link w:val="afa"/>
    <w:rsid w:val="00B37BB6"/>
    <w:rPr>
      <w:b/>
      <w:bCs/>
    </w:rPr>
  </w:style>
  <w:style w:type="character" w:customStyle="1" w:styleId="afa">
    <w:name w:val="נושא הערה תו"/>
    <w:basedOn w:val="af8"/>
    <w:link w:val="af9"/>
    <w:rsid w:val="00B37BB6"/>
    <w:rPr>
      <w:rFonts w:cs="David"/>
      <w:b/>
      <w:bCs/>
      <w:lang w:eastAsia="he-IL"/>
    </w:rPr>
  </w:style>
  <w:style w:type="paragraph" w:customStyle="1" w:styleId="a">
    <w:name w:val="ממוספר"/>
    <w:basedOn w:val="a1"/>
    <w:link w:val="afb"/>
    <w:rsid w:val="00622762"/>
    <w:pPr>
      <w:numPr>
        <w:numId w:val="4"/>
      </w:numPr>
      <w:tabs>
        <w:tab w:val="clear" w:pos="510"/>
        <w:tab w:val="num" w:pos="360"/>
      </w:tabs>
      <w:overflowPunct/>
      <w:autoSpaceDE/>
      <w:autoSpaceDN/>
      <w:adjustRightInd/>
      <w:spacing w:after="360" w:line="240" w:lineRule="auto"/>
      <w:ind w:left="0" w:right="0" w:firstLine="0"/>
      <w:textAlignment w:val="auto"/>
    </w:pPr>
    <w:rPr>
      <w:sz w:val="22"/>
    </w:rPr>
  </w:style>
  <w:style w:type="character" w:customStyle="1" w:styleId="afb">
    <w:name w:val="ממוספר תו"/>
    <w:link w:val="a"/>
    <w:rsid w:val="00622762"/>
    <w:rPr>
      <w:rFonts w:cs="David"/>
      <w:sz w:val="22"/>
      <w:szCs w:val="24"/>
      <w:lang w:eastAsia="he-IL"/>
    </w:rPr>
  </w:style>
  <w:style w:type="paragraph" w:styleId="afc">
    <w:name w:val="Revision"/>
    <w:hidden/>
    <w:uiPriority w:val="99"/>
    <w:semiHidden/>
    <w:rsid w:val="00A35EFA"/>
    <w:rPr>
      <w:rFonts w:cs="David"/>
      <w:sz w:val="24"/>
      <w:szCs w:val="24"/>
      <w:lang w:eastAsia="he-IL"/>
    </w:rPr>
  </w:style>
  <w:style w:type="paragraph" w:customStyle="1" w:styleId="pf0">
    <w:name w:val="pf0"/>
    <w:basedOn w:val="a1"/>
    <w:rsid w:val="00A35EF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2"/>
    <w:rsid w:val="00A35EFA"/>
    <w:rPr>
      <w:rFonts w:ascii="Tahoma" w:hAnsi="Tahoma" w:cs="Tahoma" w:hint="default"/>
      <w:sz w:val="18"/>
      <w:szCs w:val="18"/>
    </w:rPr>
  </w:style>
  <w:style w:type="paragraph" w:customStyle="1" w:styleId="xmsonormal">
    <w:name w:val="x_msonormal"/>
    <w:basedOn w:val="a1"/>
    <w:rsid w:val="00EE5EB7"/>
    <w:pPr>
      <w:overflowPunct/>
      <w:autoSpaceDE/>
      <w:autoSpaceDN/>
      <w:adjustRightInd/>
      <w:spacing w:line="240" w:lineRule="auto"/>
      <w:jc w:val="left"/>
      <w:textAlignment w:val="auto"/>
    </w:pPr>
    <w:rPr>
      <w:rFonts w:ascii="Calibri" w:eastAsia="Calibri" w:hAnsi="Calibri" w:cs="Calibri"/>
      <w:sz w:val="22"/>
      <w:szCs w:val="22"/>
      <w:lang w:eastAsia="en-US"/>
    </w:rPr>
  </w:style>
  <w:style w:type="paragraph" w:customStyle="1" w:styleId="m-4929461462897800929xxmsolistparagraph">
    <w:name w:val="m_-4929461462897800929xxmsolistparagraph"/>
    <w:basedOn w:val="a1"/>
    <w:rsid w:val="00E12033"/>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styleId="afd">
    <w:name w:val="No Spacing"/>
    <w:uiPriority w:val="1"/>
    <w:qFormat/>
    <w:rsid w:val="00A92908"/>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98517">
      <w:bodyDiv w:val="1"/>
      <w:marLeft w:val="0"/>
      <w:marRight w:val="0"/>
      <w:marTop w:val="0"/>
      <w:marBottom w:val="0"/>
      <w:divBdr>
        <w:top w:val="none" w:sz="0" w:space="0" w:color="auto"/>
        <w:left w:val="none" w:sz="0" w:space="0" w:color="auto"/>
        <w:bottom w:val="none" w:sz="0" w:space="0" w:color="auto"/>
        <w:right w:val="none" w:sz="0" w:space="0" w:color="auto"/>
      </w:divBdr>
    </w:div>
    <w:div w:id="67653710">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831409929">
          <w:marLeft w:val="0"/>
          <w:marRight w:val="0"/>
          <w:marTop w:val="0"/>
          <w:marBottom w:val="0"/>
          <w:divBdr>
            <w:top w:val="none" w:sz="0" w:space="0" w:color="auto"/>
            <w:left w:val="none" w:sz="0" w:space="0" w:color="auto"/>
            <w:bottom w:val="none" w:sz="0" w:space="0" w:color="auto"/>
            <w:right w:val="none" w:sz="0" w:space="0" w:color="auto"/>
          </w:divBdr>
        </w:div>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sChild>
    </w:div>
    <w:div w:id="356200052">
      <w:bodyDiv w:val="1"/>
      <w:marLeft w:val="0"/>
      <w:marRight w:val="0"/>
      <w:marTop w:val="0"/>
      <w:marBottom w:val="0"/>
      <w:divBdr>
        <w:top w:val="none" w:sz="0" w:space="0" w:color="auto"/>
        <w:left w:val="none" w:sz="0" w:space="0" w:color="auto"/>
        <w:bottom w:val="none" w:sz="0" w:space="0" w:color="auto"/>
        <w:right w:val="none" w:sz="0" w:space="0" w:color="auto"/>
      </w:divBdr>
    </w:div>
    <w:div w:id="745879758">
      <w:bodyDiv w:val="1"/>
      <w:marLeft w:val="0"/>
      <w:marRight w:val="0"/>
      <w:marTop w:val="0"/>
      <w:marBottom w:val="0"/>
      <w:divBdr>
        <w:top w:val="none" w:sz="0" w:space="0" w:color="auto"/>
        <w:left w:val="none" w:sz="0" w:space="0" w:color="auto"/>
        <w:bottom w:val="none" w:sz="0" w:space="0" w:color="auto"/>
        <w:right w:val="none" w:sz="0" w:space="0" w:color="auto"/>
      </w:divBdr>
    </w:div>
    <w:div w:id="879246024">
      <w:bodyDiv w:val="1"/>
      <w:marLeft w:val="0"/>
      <w:marRight w:val="0"/>
      <w:marTop w:val="0"/>
      <w:marBottom w:val="0"/>
      <w:divBdr>
        <w:top w:val="none" w:sz="0" w:space="0" w:color="auto"/>
        <w:left w:val="none" w:sz="0" w:space="0" w:color="auto"/>
        <w:bottom w:val="none" w:sz="0" w:space="0" w:color="auto"/>
        <w:right w:val="none" w:sz="0" w:space="0" w:color="auto"/>
      </w:divBdr>
    </w:div>
    <w:div w:id="967708246">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60011757">
      <w:bodyDiv w:val="1"/>
      <w:marLeft w:val="0"/>
      <w:marRight w:val="0"/>
      <w:marTop w:val="0"/>
      <w:marBottom w:val="0"/>
      <w:divBdr>
        <w:top w:val="none" w:sz="0" w:space="0" w:color="auto"/>
        <w:left w:val="none" w:sz="0" w:space="0" w:color="auto"/>
        <w:bottom w:val="none" w:sz="0" w:space="0" w:color="auto"/>
        <w:right w:val="none" w:sz="0" w:space="0" w:color="auto"/>
      </w:divBdr>
    </w:div>
    <w:div w:id="1085155267">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283537369">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75483255">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971670103">
      <w:bodyDiv w:val="1"/>
      <w:marLeft w:val="0"/>
      <w:marRight w:val="0"/>
      <w:marTop w:val="0"/>
      <w:marBottom w:val="0"/>
      <w:divBdr>
        <w:top w:val="none" w:sz="0" w:space="0" w:color="auto"/>
        <w:left w:val="none" w:sz="0" w:space="0" w:color="auto"/>
        <w:bottom w:val="none" w:sz="0" w:space="0" w:color="auto"/>
        <w:right w:val="none" w:sz="0" w:space="0" w:color="auto"/>
      </w:divBdr>
    </w:div>
    <w:div w:id="2002537057">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 w:id="2088450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eyda.education.gov.il/files/shefi/liikoheylemida/Hathamot_Tashpag/Hozer_Nehalim_Tashpag.pdf" TargetMode="External"/><Relationship Id="rId13" Type="http://schemas.openxmlformats.org/officeDocument/2006/relationships/image" Target="media/image2.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E0C26D-2D33-4F91-91F5-1A97E2F9E0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19472</Words>
  <Characters>97362</Characters>
  <Application>Microsoft Office Word</Application>
  <DocSecurity>0</DocSecurity>
  <Lines>811</Lines>
  <Paragraphs>233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116601</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2023-08-02T07:46:00Z</dcterms:created>
  <dcterms:modified xsi:type="dcterms:W3CDTF">2023-08-02T07:46:00Z</dcterms:modified>
</cp:coreProperties>
</file>